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08FBC26">
      <w:pPr>
        <w:rPr>
          <w:rFonts w:ascii="黑体" w:hAnsi="黑体" w:eastAsia="黑体" w:cs="黑体"/>
          <w:color w:val="auto"/>
          <w:sz w:val="44"/>
          <w:szCs w:val="44"/>
        </w:rPr>
      </w:pPr>
      <w:bookmarkStart w:id="152" w:name="_GoBack"/>
    </w:p>
    <w:p w14:paraId="29567F37">
      <w:pPr>
        <w:pStyle w:val="34"/>
        <w:ind w:firstLine="0" w:firstLineChars="0"/>
        <w:jc w:val="center"/>
        <w:rPr>
          <w:rFonts w:ascii="华文隶书" w:eastAsia="黑体"/>
          <w:bCs/>
          <w:color w:val="auto"/>
          <w:w w:val="90"/>
          <w:sz w:val="96"/>
        </w:rPr>
      </w:pPr>
      <w:bookmarkStart w:id="0" w:name="OLE_LINK3"/>
      <w:r>
        <w:rPr>
          <w:rFonts w:hint="eastAsia" w:ascii="黑体" w:hAnsi="黑体" w:eastAsia="黑体" w:cs="黑体"/>
          <w:bCs/>
          <w:color w:val="auto"/>
          <w:sz w:val="44"/>
          <w:szCs w:val="44"/>
        </w:rPr>
        <w:t>禹州市公路事业发展中心禹州市2024年普通国省道穿村过镇平交路口治理项目</w:t>
      </w:r>
      <w:bookmarkEnd w:id="0"/>
      <w:r>
        <w:rPr>
          <w:rFonts w:hint="eastAsia" w:ascii="黑体" w:hAnsi="黑体" w:eastAsia="黑体" w:cs="黑体"/>
          <w:bCs/>
          <w:color w:val="auto"/>
          <w:sz w:val="44"/>
          <w:szCs w:val="44"/>
        </w:rPr>
        <w:t>二次</w:t>
      </w:r>
    </w:p>
    <w:p w14:paraId="1AFB753A">
      <w:pPr>
        <w:pStyle w:val="34"/>
        <w:ind w:firstLine="1728"/>
        <w:rPr>
          <w:rFonts w:ascii="华文隶书" w:eastAsia="华文隶书"/>
          <w:bCs/>
          <w:color w:val="auto"/>
          <w:w w:val="90"/>
          <w:sz w:val="96"/>
        </w:rPr>
      </w:pPr>
    </w:p>
    <w:p w14:paraId="661F8737">
      <w:pPr>
        <w:pStyle w:val="34"/>
        <w:ind w:firstLine="1728"/>
        <w:rPr>
          <w:rFonts w:ascii="华文隶书" w:eastAsia="华文隶书"/>
          <w:bCs/>
          <w:color w:val="auto"/>
          <w:w w:val="90"/>
          <w:sz w:val="96"/>
        </w:rPr>
      </w:pPr>
    </w:p>
    <w:p w14:paraId="33209A91">
      <w:pPr>
        <w:pStyle w:val="34"/>
        <w:rPr>
          <w:color w:val="auto"/>
        </w:rPr>
      </w:pPr>
    </w:p>
    <w:p w14:paraId="305DC8A2">
      <w:pPr>
        <w:jc w:val="center"/>
        <w:rPr>
          <w:rFonts w:ascii="黑体" w:hAnsi="黑体" w:eastAsia="黑体" w:cs="黑体"/>
          <w:bCs/>
          <w:color w:val="auto"/>
          <w:w w:val="90"/>
          <w:sz w:val="72"/>
          <w:szCs w:val="72"/>
        </w:rPr>
      </w:pPr>
      <w:r>
        <w:rPr>
          <w:rFonts w:hint="eastAsia" w:ascii="黑体" w:hAnsi="黑体" w:eastAsia="黑体" w:cs="黑体"/>
          <w:bCs/>
          <w:color w:val="auto"/>
          <w:w w:val="90"/>
          <w:sz w:val="72"/>
          <w:szCs w:val="72"/>
        </w:rPr>
        <w:t>竞争性谈判文件</w:t>
      </w:r>
    </w:p>
    <w:p w14:paraId="506E80FF">
      <w:pPr>
        <w:rPr>
          <w:rFonts w:ascii="微软简隶书" w:eastAsia="微软简隶书"/>
          <w:color w:val="auto"/>
        </w:rPr>
      </w:pPr>
    </w:p>
    <w:p w14:paraId="74D45071">
      <w:pPr>
        <w:rPr>
          <w:rFonts w:ascii="微软简隶书" w:eastAsia="微软简隶书"/>
          <w:color w:val="auto"/>
        </w:rPr>
      </w:pPr>
    </w:p>
    <w:p w14:paraId="4B338553">
      <w:pPr>
        <w:rPr>
          <w:rFonts w:ascii="微软简隶书" w:eastAsia="微软简隶书"/>
          <w:color w:val="auto"/>
        </w:rPr>
      </w:pPr>
    </w:p>
    <w:p w14:paraId="6EE37724">
      <w:pPr>
        <w:pStyle w:val="34"/>
        <w:rPr>
          <w:rFonts w:ascii="微软简隶书" w:eastAsia="微软简隶书"/>
          <w:color w:val="auto"/>
        </w:rPr>
      </w:pPr>
    </w:p>
    <w:p w14:paraId="503EE293">
      <w:pPr>
        <w:pStyle w:val="34"/>
        <w:rPr>
          <w:rFonts w:ascii="微软简隶书" w:eastAsia="微软简隶书"/>
          <w:color w:val="auto"/>
        </w:rPr>
      </w:pPr>
    </w:p>
    <w:p w14:paraId="6320DA84">
      <w:pPr>
        <w:pStyle w:val="34"/>
        <w:rPr>
          <w:rFonts w:ascii="微软简隶书" w:eastAsia="微软简隶书"/>
          <w:color w:val="auto"/>
        </w:rPr>
      </w:pPr>
    </w:p>
    <w:p w14:paraId="1734DE48">
      <w:pPr>
        <w:pStyle w:val="34"/>
        <w:rPr>
          <w:rFonts w:ascii="微软简隶书" w:eastAsia="微软简隶书"/>
          <w:color w:val="auto"/>
        </w:rPr>
      </w:pPr>
    </w:p>
    <w:p w14:paraId="469D31C3">
      <w:pPr>
        <w:pStyle w:val="34"/>
        <w:rPr>
          <w:rFonts w:ascii="微软简隶书" w:eastAsia="微软简隶书"/>
          <w:color w:val="auto"/>
        </w:rPr>
      </w:pPr>
    </w:p>
    <w:p w14:paraId="3D06B07D">
      <w:pPr>
        <w:pStyle w:val="34"/>
        <w:rPr>
          <w:rFonts w:ascii="微软简隶书" w:eastAsia="微软简隶书"/>
          <w:color w:val="auto"/>
        </w:rPr>
      </w:pPr>
    </w:p>
    <w:p w14:paraId="00EF13D7">
      <w:pPr>
        <w:pStyle w:val="34"/>
        <w:tabs>
          <w:tab w:val="left" w:pos="3506"/>
        </w:tabs>
        <w:rPr>
          <w:rFonts w:ascii="微软简隶书" w:eastAsia="微软简隶书"/>
          <w:color w:val="auto"/>
        </w:rPr>
      </w:pPr>
      <w:r>
        <w:rPr>
          <w:rFonts w:hint="eastAsia" w:ascii="微软简隶书" w:eastAsia="微软简隶书"/>
          <w:color w:val="auto"/>
        </w:rPr>
        <w:tab/>
      </w:r>
    </w:p>
    <w:p w14:paraId="747534FB">
      <w:pPr>
        <w:pStyle w:val="34"/>
        <w:ind w:firstLine="0" w:firstLineChars="0"/>
        <w:rPr>
          <w:rFonts w:ascii="微软简隶书" w:eastAsia="微软简隶书"/>
          <w:color w:val="auto"/>
        </w:rPr>
      </w:pPr>
    </w:p>
    <w:p w14:paraId="1AE3FE66">
      <w:pPr>
        <w:pStyle w:val="34"/>
        <w:rPr>
          <w:rFonts w:ascii="微软简隶书" w:eastAsia="微软简隶书"/>
          <w:color w:val="auto"/>
        </w:rPr>
      </w:pPr>
    </w:p>
    <w:p w14:paraId="08665BE1">
      <w:pPr>
        <w:pStyle w:val="34"/>
        <w:rPr>
          <w:rFonts w:ascii="微软简隶书" w:eastAsia="微软简隶书"/>
          <w:color w:val="auto"/>
        </w:rPr>
      </w:pPr>
    </w:p>
    <w:p w14:paraId="00DC9031">
      <w:pPr>
        <w:pStyle w:val="34"/>
        <w:rPr>
          <w:rFonts w:ascii="微软简隶书" w:eastAsia="微软简隶书"/>
          <w:color w:val="auto"/>
        </w:rPr>
      </w:pPr>
    </w:p>
    <w:p w14:paraId="3162E9E8">
      <w:pPr>
        <w:pStyle w:val="34"/>
        <w:rPr>
          <w:rFonts w:ascii="微软简隶书" w:eastAsia="微软简隶书"/>
          <w:color w:val="auto"/>
        </w:rPr>
      </w:pPr>
    </w:p>
    <w:p w14:paraId="4E375265">
      <w:pPr>
        <w:rPr>
          <w:rFonts w:ascii="微软简隶书" w:eastAsia="微软简隶书"/>
          <w:color w:val="auto"/>
        </w:rPr>
      </w:pPr>
    </w:p>
    <w:p w14:paraId="4B2FF08F">
      <w:pPr>
        <w:ind w:firstLine="1785" w:firstLineChars="494"/>
        <w:rPr>
          <w:rFonts w:asciiTheme="majorEastAsia" w:hAnsiTheme="majorEastAsia" w:eastAsiaTheme="majorEastAsia" w:cstheme="majorEastAsia"/>
          <w:b/>
          <w:bCs/>
          <w:color w:val="auto"/>
          <w:sz w:val="36"/>
          <w:szCs w:val="36"/>
        </w:rPr>
      </w:pPr>
      <w:bookmarkStart w:id="1" w:name="OLE_LINK4"/>
      <w:r>
        <w:rPr>
          <w:rFonts w:hint="eastAsia" w:asciiTheme="majorEastAsia" w:hAnsiTheme="majorEastAsia" w:eastAsiaTheme="majorEastAsia" w:cstheme="majorEastAsia"/>
          <w:b/>
          <w:bCs/>
          <w:color w:val="auto"/>
          <w:sz w:val="36"/>
          <w:szCs w:val="36"/>
        </w:rPr>
        <w:t>采购编号：</w:t>
      </w:r>
      <w:bookmarkStart w:id="2" w:name="OLE_LINK5"/>
      <w:r>
        <w:rPr>
          <w:rFonts w:hint="eastAsia" w:asciiTheme="majorEastAsia" w:hAnsiTheme="majorEastAsia" w:eastAsiaTheme="majorEastAsia" w:cstheme="majorEastAsia"/>
          <w:b/>
          <w:bCs/>
          <w:color w:val="auto"/>
          <w:sz w:val="36"/>
          <w:szCs w:val="36"/>
        </w:rPr>
        <w:t>YZCG-DLT2025014</w:t>
      </w:r>
      <w:bookmarkEnd w:id="2"/>
      <w:r>
        <w:rPr>
          <w:rFonts w:hint="eastAsia" w:asciiTheme="majorEastAsia" w:hAnsiTheme="majorEastAsia" w:eastAsiaTheme="majorEastAsia" w:cstheme="majorEastAsia"/>
          <w:b/>
          <w:bCs/>
          <w:color w:val="auto"/>
          <w:sz w:val="36"/>
          <w:szCs w:val="36"/>
        </w:rPr>
        <w:t xml:space="preserve">-1   </w:t>
      </w:r>
    </w:p>
    <w:p w14:paraId="38AAA807">
      <w:pPr>
        <w:ind w:firstLine="1807" w:firstLineChars="500"/>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采购单位：</w:t>
      </w:r>
      <w:bookmarkStart w:id="3" w:name="OLE_LINK2"/>
      <w:r>
        <w:rPr>
          <w:rFonts w:hint="eastAsia" w:asciiTheme="majorEastAsia" w:hAnsiTheme="majorEastAsia" w:eastAsiaTheme="majorEastAsia" w:cstheme="majorEastAsia"/>
          <w:b/>
          <w:bCs/>
          <w:color w:val="auto"/>
          <w:sz w:val="36"/>
          <w:szCs w:val="36"/>
        </w:rPr>
        <w:t>禹州市公路事业发展中心</w:t>
      </w:r>
      <w:bookmarkEnd w:id="3"/>
    </w:p>
    <w:p w14:paraId="11A5CAA2">
      <w:pPr>
        <w:ind w:firstLine="1807" w:firstLineChars="500"/>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代理机构：天勤工程咨询有限公司</w:t>
      </w:r>
    </w:p>
    <w:bookmarkEnd w:id="1"/>
    <w:p w14:paraId="5B0D5042">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二〇二五年三月</w:t>
      </w:r>
    </w:p>
    <w:p w14:paraId="1E21BEAA">
      <w:pPr>
        <w:widowControl/>
        <w:jc w:val="center"/>
        <w:rPr>
          <w:rFonts w:cs="黑体" w:asciiTheme="minorEastAsia" w:hAnsiTheme="minorEastAsia"/>
          <w:b/>
          <w:bCs/>
          <w:color w:val="auto"/>
          <w:sz w:val="44"/>
          <w:szCs w:val="44"/>
          <w:lang w:val="zh-CN"/>
        </w:rPr>
        <w:sectPr>
          <w:pgSz w:w="11906" w:h="16838"/>
          <w:pgMar w:top="1247" w:right="1253" w:bottom="1270" w:left="1259" w:header="851" w:footer="765" w:gutter="0"/>
          <w:cols w:space="0" w:num="1"/>
          <w:docGrid w:type="lines" w:linePitch="312" w:charSpace="0"/>
        </w:sectPr>
      </w:pPr>
    </w:p>
    <w:p w14:paraId="6790DB58">
      <w:pPr>
        <w:widowControl/>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2F0374A3">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p>
    <w:p w14:paraId="6263C23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43633C58">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3358C21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p>
    <w:p w14:paraId="2623CF85">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5E516B7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719237E1">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5C232B9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9EEB6F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1E13E625">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5B3F632F">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59DD4D5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4095B90B">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对响应文件审查与评审</w:t>
      </w:r>
    </w:p>
    <w:p w14:paraId="4A074852">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18C9A32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17C46C0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p>
    <w:p w14:paraId="684EB54E">
      <w:pPr>
        <w:widowControl/>
        <w:jc w:val="left"/>
        <w:rPr>
          <w:rFonts w:ascii="宋体" w:hAnsi="宋体" w:eastAsia="宋体" w:cs="宋体"/>
          <w:b/>
          <w:color w:val="auto"/>
          <w:sz w:val="36"/>
          <w:szCs w:val="36"/>
          <w:shd w:val="clear" w:color="auto" w:fill="FFFFFF"/>
        </w:rPr>
      </w:pPr>
      <w:r>
        <w:rPr>
          <w:rFonts w:ascii="宋体" w:hAnsi="宋体" w:cs="宋体"/>
          <w:b/>
          <w:color w:val="auto"/>
          <w:sz w:val="36"/>
          <w:szCs w:val="36"/>
          <w:shd w:val="clear" w:color="auto" w:fill="FFFFFF"/>
        </w:rPr>
        <w:br w:type="page"/>
      </w:r>
    </w:p>
    <w:p w14:paraId="4FC8BBC5">
      <w:pPr>
        <w:numPr>
          <w:ilvl w:val="0"/>
          <w:numId w:val="4"/>
        </w:numPr>
        <w:jc w:val="center"/>
        <w:rPr>
          <w:rFonts w:ascii="宋体" w:hAnsi="宋体" w:cs="宋体"/>
          <w:b/>
          <w:color w:val="auto"/>
          <w:kern w:val="0"/>
          <w:sz w:val="32"/>
          <w:szCs w:val="32"/>
        </w:rPr>
      </w:pPr>
      <w:r>
        <w:rPr>
          <w:rFonts w:hint="eastAsia" w:ascii="宋体" w:hAnsi="宋体" w:cs="宋体"/>
          <w:b/>
          <w:color w:val="auto"/>
          <w:kern w:val="0"/>
          <w:sz w:val="32"/>
          <w:szCs w:val="32"/>
        </w:rPr>
        <w:t>谈判邀请</w:t>
      </w:r>
    </w:p>
    <w:p w14:paraId="4379E3C5">
      <w:pPr>
        <w:spacing w:line="440" w:lineRule="exact"/>
        <w:jc w:val="center"/>
        <w:rPr>
          <w:rFonts w:asciiTheme="majorEastAsia" w:hAnsiTheme="majorEastAsia" w:eastAsiaTheme="majorEastAsia" w:cstheme="majorEastAsia"/>
          <w:b/>
          <w:color w:val="auto"/>
          <w:spacing w:val="-6"/>
          <w:sz w:val="24"/>
          <w:szCs w:val="24"/>
        </w:rPr>
      </w:pPr>
      <w:bookmarkStart w:id="4" w:name="OLE_LINK12"/>
      <w:bookmarkStart w:id="5" w:name="OLE_LINK10"/>
      <w:r>
        <w:rPr>
          <w:rFonts w:hint="eastAsia" w:asciiTheme="majorEastAsia" w:hAnsiTheme="majorEastAsia" w:eastAsiaTheme="majorEastAsia" w:cstheme="majorEastAsia"/>
          <w:b/>
          <w:color w:val="auto"/>
          <w:spacing w:val="-6"/>
          <w:sz w:val="24"/>
          <w:szCs w:val="24"/>
        </w:rPr>
        <w:t>禹州市公路事业发展中心</w:t>
      </w:r>
      <w:bookmarkEnd w:id="4"/>
      <w:r>
        <w:rPr>
          <w:rFonts w:hint="eastAsia" w:asciiTheme="majorEastAsia" w:hAnsiTheme="majorEastAsia" w:eastAsiaTheme="majorEastAsia" w:cstheme="majorEastAsia"/>
          <w:b/>
          <w:color w:val="auto"/>
          <w:spacing w:val="-6"/>
          <w:sz w:val="24"/>
          <w:szCs w:val="24"/>
        </w:rPr>
        <w:t>禹州市2024年普通国省道穿村过镇平交路口治理项目</w:t>
      </w:r>
      <w:bookmarkEnd w:id="5"/>
      <w:r>
        <w:rPr>
          <w:rFonts w:hint="eastAsia" w:asciiTheme="majorEastAsia" w:hAnsiTheme="majorEastAsia" w:eastAsiaTheme="majorEastAsia" w:cstheme="majorEastAsia"/>
          <w:b/>
          <w:color w:val="auto"/>
          <w:spacing w:val="-6"/>
          <w:sz w:val="24"/>
          <w:szCs w:val="24"/>
        </w:rPr>
        <w:t>二次</w:t>
      </w:r>
    </w:p>
    <w:p w14:paraId="1174359E">
      <w:pPr>
        <w:spacing w:line="440" w:lineRule="exact"/>
        <w:ind w:firstLine="482" w:firstLineChars="200"/>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rPr>
        <w:t>禹州市公路事业发展中心禹州市2024年普通国省道穿村过镇平交路口治理项目二次</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项目名称：</w:t>
      </w:r>
      <w:r>
        <w:rPr>
          <w:rFonts w:hint="eastAsia" w:ascii="宋体" w:hAnsi="宋体" w:eastAsia="宋体" w:cs="仿宋_GB2312"/>
          <w:color w:val="auto"/>
          <w:szCs w:val="21"/>
        </w:rPr>
        <w:t>禹州市公路事业发展中心禹州市2024年普通国省道穿村过镇平交路口治理项目二次</w:t>
      </w:r>
    </w:p>
    <w:p w14:paraId="46B3D758">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5014-1</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w:t>
      </w:r>
      <w:r>
        <w:rPr>
          <w:rFonts w:hint="eastAsia" w:ascii="宋体" w:hAnsi="宋体" w:eastAsia="宋体" w:cs="仿宋_GB2312"/>
          <w:color w:val="auto"/>
          <w:szCs w:val="21"/>
        </w:rPr>
        <w:t>禹州市需处治6条路线，共计58个隐患路口，交通安全设施设置应符合国家、部颁和省相关技术标准、规程、规范要求。（详见谈判文件）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6" w:name="OLE_LINK13"/>
      <w:bookmarkStart w:id="7" w:name="OLE_LINK8"/>
      <w:r>
        <w:rPr>
          <w:rFonts w:hint="eastAsia" w:ascii="宋体" w:hAnsi="宋体" w:eastAsia="宋体" w:cs="仿宋_GB2312"/>
          <w:color w:val="auto"/>
          <w:szCs w:val="21"/>
        </w:rPr>
        <w:t>2037136.04</w:t>
      </w:r>
      <w:bookmarkEnd w:id="6"/>
      <w:r>
        <w:rPr>
          <w:rFonts w:hint="eastAsia" w:ascii="宋体" w:hAnsi="宋体" w:eastAsia="宋体" w:cs="仿宋_GB2312"/>
          <w:color w:val="auto"/>
          <w:szCs w:val="21"/>
        </w:rPr>
        <w:t>元</w:t>
      </w:r>
      <w:bookmarkEnd w:id="7"/>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8"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rPr>
        <w:t>45</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8"/>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2A444F8C">
      <w:pPr>
        <w:tabs>
          <w:tab w:val="left" w:pos="7095"/>
        </w:tabs>
        <w:spacing w:line="360" w:lineRule="auto"/>
        <w:ind w:firstLine="386" w:firstLineChars="184"/>
        <w:contextualSpacing/>
        <w:rPr>
          <w:rFonts w:asciiTheme="majorEastAsia" w:hAnsiTheme="majorEastAsia" w:eastAsiaTheme="majorEastAsia" w:cstheme="majorEastAsia"/>
          <w:bCs/>
          <w:color w:val="auto"/>
          <w:szCs w:val="21"/>
        </w:rPr>
      </w:pPr>
      <w:r>
        <w:rPr>
          <w:rFonts w:hint="eastAsia" w:ascii="宋体" w:hAnsi="宋体" w:eastAsia="宋体" w:cs="仿宋_GB2312"/>
          <w:color w:val="auto"/>
          <w:szCs w:val="21"/>
        </w:rPr>
        <w:t>3.本项目的特定资格要求：</w:t>
      </w:r>
      <w:r>
        <w:rPr>
          <w:rFonts w:hint="eastAsia" w:hAnsi="宋体"/>
          <w:color w:val="auto"/>
          <w:szCs w:val="21"/>
        </w:rPr>
        <w:t>具有交通部门核发的公路养护工程二类乙级及以上或公路工程施工总承包叁级及以上的施工企业；项目负责人须具有中级及以上职称。</w:t>
      </w:r>
    </w:p>
    <w:p w14:paraId="109E1EB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3701DB1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http://117.159.53.11:60632/）的“投标人”登录入口免费获取本项目采购文件。</w:t>
      </w:r>
    </w:p>
    <w:p w14:paraId="6116CCD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686D1A8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rPr>
        <w:t>4</w:t>
      </w:r>
      <w:r>
        <w:rPr>
          <w:rFonts w:hint="eastAsia" w:ascii="宋体" w:hAnsi="宋体" w:eastAsia="宋体" w:cs="仿宋_GB2312"/>
          <w:color w:val="auto"/>
          <w:szCs w:val="21"/>
          <w:lang w:val="zh-CN"/>
        </w:rPr>
        <w:t>月</w:t>
      </w:r>
      <w:r>
        <w:rPr>
          <w:rFonts w:hint="eastAsia" w:ascii="宋体" w:hAnsi="宋体" w:eastAsia="宋体" w:cs="仿宋_GB2312"/>
          <w:color w:val="auto"/>
          <w:szCs w:val="21"/>
        </w:rPr>
        <w:t>3</w:t>
      </w:r>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627703AC">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47CF3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34070FA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0FC0F23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CEBD5F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26101AEF">
      <w:pPr>
        <w:wordWrap w:val="0"/>
        <w:spacing w:line="360" w:lineRule="auto"/>
        <w:ind w:firstLine="420" w:firstLineChars="200"/>
        <w:rPr>
          <w:rFonts w:ascii="宋体" w:hAnsi="宋体" w:eastAsia="宋体" w:cs="仿宋_GB2312"/>
          <w:color w:val="auto"/>
          <w:szCs w:val="21"/>
        </w:rPr>
      </w:pPr>
      <w:bookmarkStart w:id="9"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1C32B9F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7800A23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4BF2299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10" w:name="OLE_LINK14"/>
      <w:bookmarkStart w:id="11" w:name="OLE_LINK11"/>
      <w:r>
        <w:rPr>
          <w:rFonts w:hint="eastAsia" w:asciiTheme="majorEastAsia" w:hAnsiTheme="majorEastAsia" w:eastAsiaTheme="majorEastAsia" w:cstheme="majorEastAsia"/>
          <w:color w:val="auto"/>
          <w:szCs w:val="21"/>
        </w:rPr>
        <w:t>0374-8288617</w:t>
      </w:r>
      <w:bookmarkEnd w:id="10"/>
    </w:p>
    <w:bookmarkEnd w:id="9"/>
    <w:bookmarkEnd w:id="11"/>
    <w:p w14:paraId="1BB28B7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39368EEF">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F004F3B">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7DA4374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6F577FDC">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F5A4906">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78A95C15">
      <w:pPr>
        <w:wordWrap w:val="0"/>
        <w:spacing w:line="360" w:lineRule="auto"/>
        <w:ind w:firstLine="420" w:firstLineChars="200"/>
        <w:rPr>
          <w:rFonts w:ascii="宋体" w:hAnsi="宋体" w:eastAsia="宋体" w:cs="仿宋_GB2312"/>
          <w:color w:val="auto"/>
          <w:szCs w:val="21"/>
          <w:lang w:val="zh-CN"/>
        </w:rPr>
      </w:pPr>
    </w:p>
    <w:p w14:paraId="195F9A81">
      <w:pPr>
        <w:spacing w:line="360" w:lineRule="auto"/>
        <w:rPr>
          <w:rFonts w:ascii="宋体" w:hAnsi="宋体" w:eastAsia="宋体"/>
          <w:b/>
          <w:color w:val="auto"/>
          <w:szCs w:val="21"/>
        </w:rPr>
      </w:pPr>
      <w:r>
        <w:rPr>
          <w:rFonts w:hint="eastAsia" w:ascii="宋体" w:hAnsi="宋体" w:eastAsia="宋体"/>
          <w:b/>
          <w:color w:val="auto"/>
          <w:szCs w:val="21"/>
        </w:rPr>
        <w:t>温馨提示：</w:t>
      </w:r>
    </w:p>
    <w:p w14:paraId="629FF4D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1C8C8CD3">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1303E8C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6A01F33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113590A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132469E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101F7E2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36BD5AC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69D983E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14CEC2F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487B07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2A2C5F53">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75ADA7E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564F7CB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BBD199C">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023B3529">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3BD8399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32255C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700EAEF7">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1FE4A8EC">
      <w:pPr>
        <w:tabs>
          <w:tab w:val="left" w:pos="7095"/>
        </w:tabs>
        <w:spacing w:line="360" w:lineRule="auto"/>
        <w:ind w:firstLine="420" w:firstLineChars="200"/>
        <w:contextualSpacing/>
        <w:rPr>
          <w:rFonts w:asciiTheme="minorEastAsia" w:hAnsiTheme="minorEastAsia"/>
          <w:color w:val="auto"/>
          <w:szCs w:val="21"/>
        </w:rPr>
      </w:pPr>
    </w:p>
    <w:p w14:paraId="67E2AD9C">
      <w:pPr>
        <w:pStyle w:val="34"/>
        <w:rPr>
          <w:color w:val="auto"/>
        </w:rPr>
      </w:pPr>
      <w:r>
        <w:rPr>
          <w:color w:val="auto"/>
        </w:rPr>
        <w:br w:type="page"/>
      </w:r>
    </w:p>
    <w:p w14:paraId="01AD15DB">
      <w:pPr>
        <w:tabs>
          <w:tab w:val="left" w:pos="7095"/>
        </w:tabs>
        <w:spacing w:line="360" w:lineRule="auto"/>
        <w:ind w:firstLine="643" w:firstLineChars="200"/>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08A41117">
      <w:pPr>
        <w:widowControl/>
        <w:numPr>
          <w:ilvl w:val="0"/>
          <w:numId w:val="5"/>
        </w:numPr>
        <w:spacing w:line="360" w:lineRule="auto"/>
        <w:ind w:firstLine="422" w:firstLine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本项目需实现的功能或者目标</w:t>
      </w:r>
    </w:p>
    <w:p w14:paraId="71A62BAE">
      <w:pPr>
        <w:widowControl/>
        <w:spacing w:line="360" w:lineRule="auto"/>
        <w:ind w:firstLine="420" w:firstLineChars="200"/>
        <w:contextualSpacing/>
        <w:jc w:val="left"/>
        <w:rPr>
          <w:rFonts w:cs="黑体" w:asciiTheme="minorEastAsia" w:hAnsiTheme="minorEastAsia"/>
          <w:color w:val="auto"/>
          <w:szCs w:val="21"/>
          <w:shd w:val="clear" w:color="auto" w:fill="FFFFFF"/>
          <w:lang w:val="zh-CN"/>
        </w:rPr>
      </w:pPr>
      <w:bookmarkStart w:id="12" w:name="OLE_LINK9"/>
      <w:r>
        <w:rPr>
          <w:rFonts w:hint="eastAsia" w:ascii="宋体" w:hAnsi="宋体" w:eastAsia="宋体" w:cs="仿宋_GB2312"/>
          <w:color w:val="auto"/>
          <w:szCs w:val="21"/>
        </w:rPr>
        <w:t>禹州市需处治6条路线，共计58个隐患路口，交通安全设施设置应符合国家、部颁和省相关技术标准、规程、规范要求。</w:t>
      </w:r>
      <w:bookmarkEnd w:id="12"/>
      <w:r>
        <w:rPr>
          <w:rFonts w:hint="eastAsia" w:cs="黑体" w:asciiTheme="minorEastAsia" w:hAnsiTheme="minorEastAsia"/>
          <w:color w:val="auto"/>
          <w:szCs w:val="21"/>
          <w:shd w:val="clear" w:color="auto" w:fill="FFFFFF"/>
        </w:rPr>
        <w:t>（详见谈判文件）</w:t>
      </w:r>
    </w:p>
    <w:p w14:paraId="25EDAC49">
      <w:pPr>
        <w:widowControl/>
        <w:spacing w:line="360" w:lineRule="auto"/>
        <w:ind w:left="420" w:left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二、工程量清单：（详见附件电子版）</w:t>
      </w:r>
    </w:p>
    <w:p w14:paraId="02F6DD64">
      <w:pPr>
        <w:spacing w:line="360" w:lineRule="auto"/>
        <w:ind w:firstLine="422" w:firstLineChars="200"/>
        <w:contextualSpacing/>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三、采购标的执行标准</w:t>
      </w:r>
    </w:p>
    <w:p w14:paraId="40B34D10">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按照国家相关标准执行。</w:t>
      </w:r>
    </w:p>
    <w:p w14:paraId="252E9C26">
      <w:pPr>
        <w:wordWrap w:val="0"/>
        <w:topLinePunct/>
        <w:spacing w:line="360" w:lineRule="auto"/>
        <w:ind w:firstLine="422" w:firstLineChars="200"/>
        <w:rPr>
          <w:rFonts w:cs="宋体" w:asciiTheme="minorEastAsia" w:hAnsiTheme="minorEastAsia"/>
          <w:b/>
          <w:color w:val="auto"/>
          <w:kern w:val="0"/>
          <w:szCs w:val="21"/>
        </w:rPr>
      </w:pPr>
      <w:r>
        <w:rPr>
          <w:rFonts w:hint="eastAsia" w:cs="宋体" w:asciiTheme="minorEastAsia" w:hAnsiTheme="minorEastAsia"/>
          <w:b/>
          <w:color w:val="auto"/>
          <w:kern w:val="0"/>
          <w:szCs w:val="21"/>
          <w:lang w:val="zh-CN"/>
        </w:rPr>
        <w:t>四、服务标准、期限、效率等要求</w:t>
      </w:r>
      <w:r>
        <w:rPr>
          <w:rFonts w:hint="eastAsia" w:cs="宋体" w:asciiTheme="minorEastAsia" w:hAnsiTheme="minorEastAsia"/>
          <w:b/>
          <w:color w:val="auto"/>
          <w:kern w:val="0"/>
          <w:szCs w:val="21"/>
        </w:rPr>
        <w:t xml:space="preserve"> </w:t>
      </w:r>
    </w:p>
    <w:p w14:paraId="5EAF946E">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质量要求：合格</w:t>
      </w:r>
    </w:p>
    <w:p w14:paraId="792F25FD">
      <w:pPr>
        <w:wordWrap w:val="0"/>
        <w:topLinePunct/>
        <w:spacing w:line="360" w:lineRule="auto"/>
        <w:ind w:firstLine="420" w:firstLineChars="200"/>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合同履行期限：</w:t>
      </w:r>
      <w:r>
        <w:rPr>
          <w:rFonts w:hint="eastAsia" w:asciiTheme="majorEastAsia" w:hAnsiTheme="majorEastAsia" w:eastAsiaTheme="majorEastAsia" w:cstheme="majorEastAsia"/>
          <w:color w:val="auto"/>
          <w:szCs w:val="21"/>
          <w:lang w:val="zh-CN"/>
        </w:rPr>
        <w:t>合同签订后</w:t>
      </w:r>
      <w:r>
        <w:rPr>
          <w:rFonts w:hint="eastAsia" w:asciiTheme="majorEastAsia" w:hAnsiTheme="majorEastAsia" w:eastAsiaTheme="majorEastAsia" w:cstheme="majorEastAsia"/>
          <w:color w:val="auto"/>
          <w:szCs w:val="21"/>
        </w:rPr>
        <w:t>45</w:t>
      </w:r>
      <w:r>
        <w:rPr>
          <w:rFonts w:hint="eastAsia" w:asciiTheme="majorEastAsia" w:hAnsiTheme="majorEastAsia" w:eastAsiaTheme="majorEastAsia" w:cstheme="majorEastAsia"/>
          <w:color w:val="auto"/>
          <w:szCs w:val="21"/>
          <w:lang w:val="zh-CN"/>
        </w:rPr>
        <w:t>日历天内</w:t>
      </w:r>
      <w:r>
        <w:rPr>
          <w:rFonts w:hint="eastAsia" w:asciiTheme="majorEastAsia" w:hAnsiTheme="majorEastAsia" w:eastAsiaTheme="majorEastAsia" w:cstheme="majorEastAsia"/>
          <w:color w:val="auto"/>
          <w:szCs w:val="21"/>
        </w:rPr>
        <w:t>完成。</w:t>
      </w:r>
    </w:p>
    <w:p w14:paraId="576DF0A4">
      <w:pPr>
        <w:wordWrap w:val="0"/>
        <w:topLinePunct/>
        <w:spacing w:line="360" w:lineRule="auto"/>
        <w:ind w:firstLine="420" w:firstLineChars="200"/>
        <w:rPr>
          <w:rFonts w:ascii="宋体" w:cs="宋体"/>
          <w:color w:val="auto"/>
          <w:szCs w:val="21"/>
        </w:rPr>
      </w:pPr>
      <w:r>
        <w:rPr>
          <w:rFonts w:hint="eastAsia" w:ascii="宋体" w:cs="宋体"/>
          <w:color w:val="auto"/>
          <w:szCs w:val="21"/>
          <w:lang w:val="zh-CN"/>
        </w:rPr>
        <w:t>谈判响应供应商在成交后未经业主允许，不得更换项目经理及主要技术负责人；</w:t>
      </w:r>
      <w:r>
        <w:rPr>
          <w:rFonts w:hint="eastAsia" w:ascii="宋体" w:cs="宋体"/>
          <w:color w:val="auto"/>
          <w:szCs w:val="21"/>
        </w:rPr>
        <w:t>如果合同执行期间，现场技术人员不能胜任本职工作的，业主有权要求其更换，</w:t>
      </w:r>
      <w:r>
        <w:rPr>
          <w:rFonts w:hint="eastAsia" w:ascii="宋体" w:cs="宋体"/>
          <w:color w:val="auto"/>
          <w:szCs w:val="21"/>
          <w:lang w:val="zh-CN"/>
        </w:rPr>
        <w:t>更换的人员水平不低于被替换人员水平，且不得影响工程进展。</w:t>
      </w:r>
      <w:r>
        <w:rPr>
          <w:rFonts w:hint="eastAsia" w:ascii="宋体" w:cs="宋体"/>
          <w:color w:val="auto"/>
          <w:szCs w:val="21"/>
        </w:rPr>
        <w:t>投标供应商需要响应此要求。</w:t>
      </w:r>
    </w:p>
    <w:p w14:paraId="6F53D226">
      <w:pPr>
        <w:widowControl/>
        <w:shd w:val="clear" w:color="auto" w:fill="FFFFFF"/>
        <w:spacing w:line="360" w:lineRule="auto"/>
        <w:ind w:firstLine="422" w:firstLineChars="200"/>
        <w:contextualSpacing/>
        <w:jc w:val="left"/>
        <w:rPr>
          <w:rFonts w:cs="宋体" w:asciiTheme="minorEastAsia" w:hAnsiTheme="minorEastAsia"/>
          <w:b/>
          <w:color w:val="auto"/>
          <w:kern w:val="0"/>
          <w:szCs w:val="21"/>
          <w:lang w:val="zh-CN"/>
        </w:rPr>
      </w:pPr>
      <w:r>
        <w:rPr>
          <w:rFonts w:hint="eastAsia" w:cs="宋体" w:asciiTheme="minorEastAsia" w:hAnsiTheme="minorEastAsia"/>
          <w:b/>
          <w:color w:val="auto"/>
          <w:kern w:val="0"/>
          <w:szCs w:val="21"/>
          <w:lang w:val="zh-CN"/>
        </w:rPr>
        <w:t>五、采购标的的其他技术、服务等要求</w:t>
      </w:r>
    </w:p>
    <w:p w14:paraId="716540C7">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1、以上要求为最低要求，投标商不得低于以上要求，否则为无效响应文件。</w:t>
      </w:r>
    </w:p>
    <w:p w14:paraId="1703C3BF">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2、投标商须</w:t>
      </w:r>
      <w:r>
        <w:rPr>
          <w:rFonts w:hint="eastAsia" w:ascii="宋体" w:cs="宋体"/>
          <w:color w:val="auto"/>
          <w:szCs w:val="21"/>
          <w:lang w:val="zh-CN"/>
        </w:rPr>
        <w:t>有详细合理的实施（技术）方案</w:t>
      </w:r>
      <w:r>
        <w:rPr>
          <w:rFonts w:hint="eastAsia" w:ascii="宋体" w:cs="宋体"/>
          <w:color w:val="auto"/>
          <w:szCs w:val="21"/>
        </w:rPr>
        <w:t>，</w:t>
      </w:r>
      <w:r>
        <w:rPr>
          <w:rFonts w:hint="eastAsia" w:ascii="宋体" w:cs="宋体"/>
          <w:color w:val="auto"/>
          <w:szCs w:val="21"/>
          <w:lang w:val="zh-CN"/>
        </w:rPr>
        <w:t>否则为无效响应文件。</w:t>
      </w:r>
    </w:p>
    <w:p w14:paraId="25CA162B">
      <w:pPr>
        <w:widowControl/>
        <w:shd w:val="clear" w:color="auto" w:fill="FFFFFF"/>
        <w:spacing w:line="360" w:lineRule="auto"/>
        <w:ind w:firstLine="420" w:firstLineChars="200"/>
        <w:contextualSpacing/>
        <w:jc w:val="left"/>
        <w:rPr>
          <w:color w:val="auto"/>
          <w:lang w:val="zh-CN"/>
        </w:rPr>
      </w:pPr>
      <w:r>
        <w:rPr>
          <w:rFonts w:hint="eastAsia" w:ascii="宋体" w:cs="宋体"/>
          <w:color w:val="auto"/>
          <w:szCs w:val="21"/>
          <w:lang w:val="zh-CN"/>
        </w:rPr>
        <w:t>3、投标人应就该项目完整投标（报价包括但不限于完成本项目材料费、人工费、管理费、维护费、保险费、利润、税费等所有费用），否则为无效响应文件。</w:t>
      </w:r>
      <w:r>
        <w:rPr>
          <w:rFonts w:hint="eastAsia"/>
          <w:color w:val="auto"/>
          <w:lang w:val="zh-CN"/>
        </w:rPr>
        <w:t xml:space="preserve">  </w:t>
      </w:r>
    </w:p>
    <w:p w14:paraId="4AD02D4F">
      <w:pPr>
        <w:widowControl/>
        <w:shd w:val="clear" w:color="auto" w:fill="FFFFFF"/>
        <w:spacing w:line="360" w:lineRule="auto"/>
        <w:ind w:firstLine="422" w:firstLineChars="200"/>
        <w:contextualSpacing/>
        <w:jc w:val="left"/>
        <w:rPr>
          <w:rFonts w:ascii="宋体" w:cs="宋体"/>
          <w:color w:val="auto"/>
          <w:szCs w:val="21"/>
          <w:lang w:val="zh-CN"/>
        </w:rPr>
      </w:pPr>
      <w:r>
        <w:rPr>
          <w:rFonts w:hint="eastAsia" w:ascii="宋体" w:cs="宋体"/>
          <w:b/>
          <w:bCs/>
          <w:color w:val="auto"/>
          <w:szCs w:val="21"/>
          <w:lang w:val="zh-CN"/>
        </w:rPr>
        <w:t>4、</w:t>
      </w:r>
      <w:r>
        <w:rPr>
          <w:rFonts w:hint="eastAsia" w:ascii="宋体" w:cs="宋体"/>
          <w:color w:val="auto"/>
          <w:szCs w:val="21"/>
          <w:lang w:val="zh-CN"/>
        </w:rPr>
        <w:t>在本项目实施过程中发生的一切与本项目相关的安全事故及责任均由中标供应商承担，业主方不承担任何责任及费用。</w:t>
      </w:r>
    </w:p>
    <w:p w14:paraId="0686926D">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5</w:t>
      </w:r>
      <w:r>
        <w:rPr>
          <w:rFonts w:hint="eastAsia" w:ascii="宋体" w:cs="宋体"/>
          <w:color w:val="auto"/>
          <w:szCs w:val="21"/>
          <w:lang w:val="zh-CN"/>
        </w:rPr>
        <w:t>、中标方未达到作业计划标准及工作违规或引起纠纷、被上级部门处罚等不良后果，造成重大经济损失或服务严重失误，招标方有权终止本合同，并追究中标方的经济责任；</w:t>
      </w:r>
    </w:p>
    <w:p w14:paraId="1344FEB8">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6</w:t>
      </w:r>
      <w:r>
        <w:rPr>
          <w:rFonts w:hint="eastAsia" w:ascii="宋体" w:cs="宋体"/>
          <w:color w:val="auto"/>
          <w:szCs w:val="21"/>
          <w:lang w:val="zh-CN"/>
        </w:rPr>
        <w:t>、本次招标某些技术标准与国家所要求的标准不统一或有不兼容的地方，均以国家强制性标准或最新出台的标准为准。</w:t>
      </w:r>
    </w:p>
    <w:p w14:paraId="4F274844">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7</w:t>
      </w:r>
      <w:r>
        <w:rPr>
          <w:rFonts w:hint="eastAsia" w:ascii="宋体" w:cs="宋体"/>
          <w:color w:val="auto"/>
          <w:szCs w:val="21"/>
          <w:lang w:val="zh-CN"/>
        </w:rPr>
        <w:t>、如果未在</w:t>
      </w:r>
      <w:r>
        <w:rPr>
          <w:rFonts w:hint="eastAsia" w:ascii="宋体" w:cs="宋体"/>
          <w:color w:val="auto"/>
          <w:szCs w:val="21"/>
        </w:rPr>
        <w:t>谈判</w:t>
      </w:r>
      <w:r>
        <w:rPr>
          <w:rFonts w:hint="eastAsia" w:ascii="宋体" w:cs="宋体"/>
          <w:color w:val="auto"/>
          <w:szCs w:val="21"/>
          <w:lang w:val="zh-CN"/>
        </w:rPr>
        <w:t>文件中要求提供其相关行业标准或国家强制性标准的，则投标人有责任给予补充说明。</w:t>
      </w:r>
    </w:p>
    <w:p w14:paraId="7595E843">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8、</w:t>
      </w:r>
      <w:r>
        <w:rPr>
          <w:rFonts w:hint="eastAsia" w:ascii="宋体" w:cs="宋体"/>
          <w:color w:val="auto"/>
          <w:szCs w:val="21"/>
          <w:lang w:val="zh-CN"/>
        </w:rPr>
        <w:t>投标商必须由法定代表人或其授权代表在网络端参加开标会议，随时接受谈判小组询问，并予作出相应解答。</w:t>
      </w:r>
    </w:p>
    <w:p w14:paraId="545869B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rPr>
        <w:t>9</w:t>
      </w:r>
      <w:r>
        <w:rPr>
          <w:rFonts w:hint="eastAsia" w:ascii="宋体" w:cs="宋体"/>
          <w:color w:val="auto"/>
          <w:szCs w:val="21"/>
          <w:lang w:val="zh-CN"/>
        </w:rPr>
        <w:t>、采购人确定成交人后，中标人须向代理机构发送投标报价及分项报价一览表电子档，并同时通知代理机构。邮箱：</w:t>
      </w:r>
      <w:r>
        <w:rPr>
          <w:rFonts w:hint="eastAsia" w:ascii="宋体" w:cs="宋体"/>
          <w:color w:val="auto"/>
          <w:szCs w:val="21"/>
        </w:rPr>
        <w:t>921364740@qq.com</w:t>
      </w:r>
      <w:r>
        <w:rPr>
          <w:rFonts w:hint="eastAsia" w:ascii="宋体" w:cs="宋体"/>
          <w:color w:val="auto"/>
          <w:szCs w:val="21"/>
          <w:lang w:val="zh-CN"/>
        </w:rPr>
        <w:t>。</w:t>
      </w:r>
    </w:p>
    <w:p w14:paraId="2DA331BF">
      <w:pPr>
        <w:wordWrap w:val="0"/>
        <w:topLinePunct/>
        <w:spacing w:line="360" w:lineRule="auto"/>
        <w:ind w:firstLine="422" w:firstLineChars="200"/>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六、验收标准</w:t>
      </w:r>
    </w:p>
    <w:p w14:paraId="11585DCC">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C62288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1、按照采购标的相关国家标准规范验收；</w:t>
      </w:r>
    </w:p>
    <w:p w14:paraId="554AAB1A">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2、按照谈判文件要求、投标文件响应和承诺验收。</w:t>
      </w:r>
    </w:p>
    <w:p w14:paraId="46044BF3">
      <w:pPr>
        <w:tabs>
          <w:tab w:val="left" w:pos="1149"/>
        </w:tabs>
        <w:spacing w:line="360" w:lineRule="auto"/>
        <w:ind w:firstLine="422" w:firstLineChars="200"/>
        <w:jc w:val="left"/>
        <w:rPr>
          <w:rFonts w:ascii="新宋体" w:hAnsi="新宋体" w:eastAsia="新宋体" w:cs="新宋体"/>
          <w:b/>
          <w:bCs/>
          <w:color w:val="auto"/>
          <w:szCs w:val="21"/>
          <w:lang w:val="zh-CN"/>
        </w:rPr>
      </w:pPr>
      <w:r>
        <w:rPr>
          <w:rFonts w:hint="eastAsia" w:ascii="新宋体" w:hAnsi="新宋体" w:eastAsia="新宋体" w:cs="新宋体"/>
          <w:b/>
          <w:bCs/>
          <w:color w:val="auto"/>
          <w:szCs w:val="21"/>
          <w:lang w:val="zh-CN"/>
        </w:rPr>
        <w:t>七、采购资金支付</w:t>
      </w:r>
    </w:p>
    <w:p w14:paraId="45841A34">
      <w:pPr>
        <w:wordWrap w:val="0"/>
        <w:topLinePunct/>
        <w:spacing w:line="360" w:lineRule="auto"/>
        <w:ind w:firstLine="420" w:firstLineChars="200"/>
        <w:rPr>
          <w:rFonts w:ascii="宋体" w:hAnsi="宋体" w:eastAsia="宋体"/>
          <w:color w:val="auto"/>
          <w:szCs w:val="21"/>
        </w:rPr>
      </w:pPr>
      <w:r>
        <w:rPr>
          <w:rFonts w:hint="eastAsia" w:ascii="宋体" w:hAnsi="宋体" w:eastAsia="宋体"/>
          <w:color w:val="auto"/>
          <w:szCs w:val="21"/>
        </w:rPr>
        <w:t>（一）支付方式：银行转账。</w:t>
      </w:r>
    </w:p>
    <w:p w14:paraId="224A8AF8">
      <w:pPr>
        <w:wordWrap w:val="0"/>
        <w:topLinePunct/>
        <w:spacing w:line="360" w:lineRule="auto"/>
        <w:ind w:firstLine="420" w:firstLineChars="200"/>
        <w:rPr>
          <w:rFonts w:cs="仿宋_GB2312" w:asciiTheme="minorEastAsia" w:hAnsiTheme="minorEastAsia"/>
          <w:color w:val="auto"/>
          <w:szCs w:val="21"/>
          <w:lang w:val="zh-CN"/>
        </w:rPr>
      </w:pPr>
      <w:r>
        <w:rPr>
          <w:rFonts w:hint="eastAsia" w:ascii="宋体" w:hAnsi="宋体" w:eastAsia="宋体"/>
          <w:color w:val="auto"/>
          <w:szCs w:val="21"/>
        </w:rPr>
        <w:t>（二）支付时间及条件：经验收合格后支付。</w:t>
      </w:r>
    </w:p>
    <w:p w14:paraId="5F50BF3E">
      <w:pPr>
        <w:wordWrap w:val="0"/>
        <w:spacing w:line="360" w:lineRule="auto"/>
        <w:ind w:firstLine="420" w:firstLineChars="200"/>
        <w:contextualSpacing/>
        <w:rPr>
          <w:rFonts w:cs="仿宋_GB2312" w:asciiTheme="minorEastAsia" w:hAnsiTheme="minorEastAsia"/>
          <w:color w:val="auto"/>
          <w:szCs w:val="21"/>
          <w:lang w:val="zh-CN"/>
        </w:rPr>
      </w:pPr>
    </w:p>
    <w:p w14:paraId="50418332">
      <w:pPr>
        <w:wordWrap w:val="0"/>
        <w:spacing w:line="360" w:lineRule="auto"/>
        <w:ind w:firstLine="420" w:firstLineChars="200"/>
        <w:contextualSpacing/>
        <w:rPr>
          <w:rFonts w:cs="仿宋_GB2312" w:asciiTheme="minorEastAsia" w:hAnsiTheme="minorEastAsia"/>
          <w:color w:val="auto"/>
          <w:szCs w:val="21"/>
          <w:lang w:val="zh-CN"/>
        </w:rPr>
      </w:pPr>
    </w:p>
    <w:p w14:paraId="0DEBA14D">
      <w:pPr>
        <w:wordWrap w:val="0"/>
        <w:spacing w:line="360" w:lineRule="auto"/>
        <w:ind w:firstLine="420" w:firstLineChars="200"/>
        <w:contextualSpacing/>
        <w:rPr>
          <w:rFonts w:cs="仿宋_GB2312" w:asciiTheme="minorEastAsia" w:hAnsiTheme="minorEastAsia"/>
          <w:color w:val="auto"/>
          <w:szCs w:val="21"/>
          <w:lang w:val="zh-CN"/>
        </w:rPr>
      </w:pPr>
    </w:p>
    <w:p w14:paraId="5F4D2A4C">
      <w:pPr>
        <w:wordWrap w:val="0"/>
        <w:spacing w:line="360" w:lineRule="auto"/>
        <w:ind w:firstLine="420" w:firstLineChars="200"/>
        <w:contextualSpacing/>
        <w:rPr>
          <w:rFonts w:cs="仿宋_GB2312" w:asciiTheme="minorEastAsia" w:hAnsiTheme="minorEastAsia"/>
          <w:color w:val="auto"/>
          <w:szCs w:val="21"/>
          <w:lang w:val="zh-CN"/>
        </w:rPr>
      </w:pPr>
    </w:p>
    <w:p w14:paraId="30E6D520">
      <w:pPr>
        <w:wordWrap w:val="0"/>
        <w:spacing w:line="360" w:lineRule="auto"/>
        <w:ind w:firstLine="420" w:firstLineChars="200"/>
        <w:contextualSpacing/>
        <w:rPr>
          <w:rFonts w:cs="仿宋_GB2312" w:asciiTheme="minorEastAsia" w:hAnsiTheme="minorEastAsia"/>
          <w:color w:val="auto"/>
          <w:szCs w:val="21"/>
          <w:lang w:val="zh-CN"/>
        </w:rPr>
      </w:pPr>
    </w:p>
    <w:p w14:paraId="73547ED3">
      <w:pPr>
        <w:wordWrap w:val="0"/>
        <w:spacing w:line="360" w:lineRule="auto"/>
        <w:ind w:firstLine="420" w:firstLineChars="200"/>
        <w:contextualSpacing/>
        <w:rPr>
          <w:rFonts w:cs="仿宋_GB2312" w:asciiTheme="minorEastAsia" w:hAnsiTheme="minorEastAsia"/>
          <w:color w:val="auto"/>
          <w:szCs w:val="21"/>
          <w:lang w:val="zh-CN"/>
        </w:rPr>
      </w:pPr>
    </w:p>
    <w:p w14:paraId="76F03E8F">
      <w:pPr>
        <w:wordWrap w:val="0"/>
        <w:spacing w:line="360" w:lineRule="auto"/>
        <w:ind w:firstLine="420" w:firstLineChars="200"/>
        <w:contextualSpacing/>
        <w:rPr>
          <w:rFonts w:cs="仿宋_GB2312" w:asciiTheme="minorEastAsia" w:hAnsiTheme="minorEastAsia"/>
          <w:color w:val="auto"/>
          <w:szCs w:val="21"/>
          <w:lang w:val="zh-CN"/>
        </w:rPr>
      </w:pPr>
    </w:p>
    <w:p w14:paraId="4978702F">
      <w:pPr>
        <w:wordWrap w:val="0"/>
        <w:spacing w:line="360" w:lineRule="auto"/>
        <w:ind w:firstLine="420" w:firstLineChars="200"/>
        <w:contextualSpacing/>
        <w:rPr>
          <w:rFonts w:cs="仿宋_GB2312" w:asciiTheme="minorEastAsia" w:hAnsiTheme="minorEastAsia"/>
          <w:color w:val="auto"/>
          <w:szCs w:val="21"/>
          <w:lang w:val="zh-CN"/>
        </w:rPr>
      </w:pPr>
    </w:p>
    <w:p w14:paraId="4697E86B">
      <w:pPr>
        <w:wordWrap w:val="0"/>
        <w:spacing w:line="360" w:lineRule="auto"/>
        <w:ind w:firstLine="420" w:firstLineChars="200"/>
        <w:contextualSpacing/>
        <w:rPr>
          <w:rFonts w:cs="仿宋_GB2312" w:asciiTheme="minorEastAsia" w:hAnsiTheme="minorEastAsia"/>
          <w:color w:val="auto"/>
          <w:szCs w:val="21"/>
          <w:lang w:val="zh-CN"/>
        </w:rPr>
      </w:pPr>
    </w:p>
    <w:p w14:paraId="354246AB">
      <w:pPr>
        <w:wordWrap w:val="0"/>
        <w:spacing w:line="360" w:lineRule="auto"/>
        <w:ind w:firstLine="420" w:firstLineChars="200"/>
        <w:contextualSpacing/>
        <w:rPr>
          <w:rFonts w:cs="仿宋_GB2312" w:asciiTheme="minorEastAsia" w:hAnsiTheme="minorEastAsia"/>
          <w:color w:val="auto"/>
          <w:szCs w:val="21"/>
          <w:lang w:val="zh-CN"/>
        </w:rPr>
      </w:pPr>
    </w:p>
    <w:p w14:paraId="79BE8611">
      <w:pPr>
        <w:wordWrap w:val="0"/>
        <w:spacing w:line="360" w:lineRule="auto"/>
        <w:ind w:firstLine="420" w:firstLineChars="200"/>
        <w:contextualSpacing/>
        <w:rPr>
          <w:rFonts w:cs="仿宋_GB2312" w:asciiTheme="minorEastAsia" w:hAnsiTheme="minorEastAsia"/>
          <w:color w:val="auto"/>
          <w:szCs w:val="21"/>
          <w:lang w:val="zh-CN"/>
        </w:rPr>
      </w:pPr>
    </w:p>
    <w:p w14:paraId="2CF769D1">
      <w:pPr>
        <w:wordWrap w:val="0"/>
        <w:spacing w:line="360" w:lineRule="auto"/>
        <w:ind w:firstLine="420" w:firstLineChars="200"/>
        <w:contextualSpacing/>
        <w:rPr>
          <w:rFonts w:cs="仿宋_GB2312" w:asciiTheme="minorEastAsia" w:hAnsiTheme="minorEastAsia"/>
          <w:color w:val="auto"/>
          <w:szCs w:val="21"/>
          <w:lang w:val="zh-CN"/>
        </w:rPr>
      </w:pPr>
    </w:p>
    <w:p w14:paraId="1C71B44D">
      <w:pPr>
        <w:wordWrap w:val="0"/>
        <w:spacing w:line="360" w:lineRule="auto"/>
        <w:ind w:firstLine="420" w:firstLineChars="200"/>
        <w:contextualSpacing/>
        <w:rPr>
          <w:rFonts w:cs="仿宋_GB2312" w:asciiTheme="minorEastAsia" w:hAnsiTheme="minorEastAsia"/>
          <w:color w:val="auto"/>
          <w:szCs w:val="21"/>
          <w:lang w:val="zh-CN"/>
        </w:rPr>
      </w:pPr>
    </w:p>
    <w:p w14:paraId="03D0DEFC">
      <w:pPr>
        <w:wordWrap w:val="0"/>
        <w:spacing w:line="360" w:lineRule="auto"/>
        <w:ind w:firstLine="420" w:firstLineChars="200"/>
        <w:contextualSpacing/>
        <w:rPr>
          <w:rFonts w:cs="仿宋_GB2312" w:asciiTheme="minorEastAsia" w:hAnsiTheme="minorEastAsia"/>
          <w:color w:val="auto"/>
          <w:szCs w:val="21"/>
          <w:lang w:val="zh-CN"/>
        </w:rPr>
      </w:pPr>
    </w:p>
    <w:p w14:paraId="4E719A4A">
      <w:pPr>
        <w:wordWrap w:val="0"/>
        <w:spacing w:line="360" w:lineRule="auto"/>
        <w:ind w:firstLine="420" w:firstLineChars="200"/>
        <w:contextualSpacing/>
        <w:rPr>
          <w:rFonts w:cs="仿宋_GB2312" w:asciiTheme="minorEastAsia" w:hAnsiTheme="minorEastAsia"/>
          <w:color w:val="auto"/>
          <w:szCs w:val="21"/>
          <w:lang w:val="zh-CN"/>
        </w:rPr>
      </w:pPr>
    </w:p>
    <w:p w14:paraId="1A1B4D83">
      <w:pPr>
        <w:wordWrap w:val="0"/>
        <w:spacing w:line="360" w:lineRule="auto"/>
        <w:ind w:firstLine="420" w:firstLineChars="200"/>
        <w:contextualSpacing/>
        <w:rPr>
          <w:rFonts w:cs="仿宋_GB2312" w:asciiTheme="minorEastAsia" w:hAnsiTheme="minorEastAsia"/>
          <w:color w:val="auto"/>
          <w:szCs w:val="21"/>
          <w:lang w:val="zh-CN"/>
        </w:rPr>
      </w:pPr>
    </w:p>
    <w:p w14:paraId="51EDD4E7">
      <w:pPr>
        <w:wordWrap w:val="0"/>
        <w:spacing w:line="360" w:lineRule="auto"/>
        <w:ind w:firstLine="420" w:firstLineChars="200"/>
        <w:contextualSpacing/>
        <w:rPr>
          <w:rFonts w:cs="仿宋_GB2312" w:asciiTheme="minorEastAsia" w:hAnsiTheme="minorEastAsia"/>
          <w:color w:val="auto"/>
          <w:szCs w:val="21"/>
          <w:lang w:val="zh-CN"/>
        </w:rPr>
      </w:pPr>
    </w:p>
    <w:p w14:paraId="5A3A12CA">
      <w:pPr>
        <w:wordWrap w:val="0"/>
        <w:spacing w:line="360" w:lineRule="auto"/>
        <w:ind w:firstLine="420" w:firstLineChars="200"/>
        <w:contextualSpacing/>
        <w:rPr>
          <w:rFonts w:cs="仿宋_GB2312" w:asciiTheme="minorEastAsia" w:hAnsiTheme="minorEastAsia"/>
          <w:color w:val="auto"/>
          <w:szCs w:val="21"/>
          <w:lang w:val="zh-CN"/>
        </w:rPr>
      </w:pPr>
    </w:p>
    <w:p w14:paraId="022C4BCC">
      <w:pPr>
        <w:wordWrap w:val="0"/>
        <w:spacing w:line="360" w:lineRule="auto"/>
        <w:ind w:firstLine="420" w:firstLineChars="200"/>
        <w:contextualSpacing/>
        <w:rPr>
          <w:rFonts w:cs="仿宋_GB2312" w:asciiTheme="minorEastAsia" w:hAnsiTheme="minorEastAsia"/>
          <w:color w:val="auto"/>
          <w:szCs w:val="21"/>
          <w:lang w:val="zh-CN"/>
        </w:rPr>
      </w:pPr>
    </w:p>
    <w:p w14:paraId="7F677434">
      <w:pPr>
        <w:wordWrap w:val="0"/>
        <w:spacing w:line="360" w:lineRule="auto"/>
        <w:ind w:firstLine="420" w:firstLineChars="200"/>
        <w:contextualSpacing/>
        <w:rPr>
          <w:rFonts w:cs="仿宋_GB2312" w:asciiTheme="minorEastAsia" w:hAnsiTheme="minorEastAsia"/>
          <w:color w:val="auto"/>
          <w:szCs w:val="21"/>
          <w:lang w:val="zh-CN"/>
        </w:rPr>
      </w:pPr>
    </w:p>
    <w:p w14:paraId="18F42013">
      <w:pPr>
        <w:wordWrap w:val="0"/>
        <w:spacing w:line="360" w:lineRule="auto"/>
        <w:ind w:firstLine="420" w:firstLineChars="200"/>
        <w:contextualSpacing/>
        <w:rPr>
          <w:rFonts w:cs="仿宋_GB2312" w:asciiTheme="minorEastAsia" w:hAnsiTheme="minorEastAsia"/>
          <w:color w:val="auto"/>
          <w:szCs w:val="21"/>
          <w:lang w:val="zh-CN"/>
        </w:rPr>
      </w:pPr>
    </w:p>
    <w:p w14:paraId="0F47B78A">
      <w:pPr>
        <w:wordWrap w:val="0"/>
        <w:spacing w:line="360" w:lineRule="auto"/>
        <w:ind w:firstLine="420" w:firstLineChars="200"/>
        <w:contextualSpacing/>
        <w:rPr>
          <w:rFonts w:cs="仿宋_GB2312" w:asciiTheme="minorEastAsia" w:hAnsiTheme="minorEastAsia"/>
          <w:color w:val="auto"/>
          <w:szCs w:val="21"/>
          <w:lang w:val="zh-CN"/>
        </w:rPr>
      </w:pPr>
    </w:p>
    <w:p w14:paraId="71FCE2F6">
      <w:pPr>
        <w:wordWrap w:val="0"/>
        <w:spacing w:line="360" w:lineRule="auto"/>
        <w:ind w:firstLine="420" w:firstLineChars="200"/>
        <w:contextualSpacing/>
        <w:rPr>
          <w:rFonts w:cs="仿宋_GB2312" w:asciiTheme="minorEastAsia" w:hAnsiTheme="minorEastAsia"/>
          <w:color w:val="auto"/>
          <w:szCs w:val="21"/>
          <w:lang w:val="zh-CN"/>
        </w:rPr>
      </w:pPr>
    </w:p>
    <w:p w14:paraId="439C814D">
      <w:pPr>
        <w:wordWrap w:val="0"/>
        <w:spacing w:line="360" w:lineRule="auto"/>
        <w:ind w:firstLine="420" w:firstLineChars="200"/>
        <w:contextualSpacing/>
        <w:rPr>
          <w:rFonts w:cs="仿宋_GB2312" w:asciiTheme="minorEastAsia" w:hAnsiTheme="minorEastAsia"/>
          <w:color w:val="auto"/>
          <w:szCs w:val="21"/>
          <w:lang w:val="zh-CN"/>
        </w:rPr>
      </w:pPr>
    </w:p>
    <w:p w14:paraId="6FF832C2">
      <w:pPr>
        <w:wordWrap w:val="0"/>
        <w:spacing w:line="360" w:lineRule="auto"/>
        <w:ind w:firstLine="420" w:firstLineChars="200"/>
        <w:contextualSpacing/>
        <w:rPr>
          <w:rFonts w:cs="仿宋_GB2312" w:asciiTheme="minorEastAsia" w:hAnsiTheme="minorEastAsia"/>
          <w:color w:val="auto"/>
          <w:szCs w:val="21"/>
          <w:lang w:val="zh-CN"/>
        </w:rPr>
      </w:pPr>
    </w:p>
    <w:p w14:paraId="5C9924A8">
      <w:pPr>
        <w:wordWrap w:val="0"/>
        <w:spacing w:line="360" w:lineRule="auto"/>
        <w:ind w:firstLine="420" w:firstLineChars="200"/>
        <w:contextualSpacing/>
        <w:rPr>
          <w:rFonts w:cs="仿宋_GB2312" w:asciiTheme="minorEastAsia" w:hAnsiTheme="minorEastAsia"/>
          <w:color w:val="auto"/>
          <w:szCs w:val="21"/>
          <w:lang w:val="zh-CN"/>
        </w:rPr>
      </w:pPr>
    </w:p>
    <w:p w14:paraId="6EA21BCB">
      <w:pPr>
        <w:wordWrap w:val="0"/>
        <w:spacing w:line="360" w:lineRule="auto"/>
        <w:ind w:firstLine="420" w:firstLineChars="200"/>
        <w:contextualSpacing/>
        <w:rPr>
          <w:rFonts w:cs="仿宋_GB2312" w:asciiTheme="minorEastAsia" w:hAnsiTheme="minorEastAsia"/>
          <w:color w:val="auto"/>
          <w:szCs w:val="21"/>
          <w:lang w:val="zh-CN"/>
        </w:rPr>
      </w:pPr>
    </w:p>
    <w:p w14:paraId="085D6896">
      <w:pPr>
        <w:topLinePunct/>
        <w:spacing w:line="360" w:lineRule="auto"/>
        <w:ind w:firstLine="643" w:firstLineChars="20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36F5D982">
      <w:pPr>
        <w:autoSpaceDE w:val="0"/>
        <w:autoSpaceDN w:val="0"/>
        <w:adjustRightInd w:val="0"/>
        <w:spacing w:line="360" w:lineRule="auto"/>
        <w:ind w:right="-11"/>
        <w:jc w:val="left"/>
        <w:rPr>
          <w:rFonts w:cs="宋体" w:asciiTheme="minorEastAsia" w:hAnsiTheme="minorEastAsia"/>
          <w:b/>
          <w:color w:val="auto"/>
          <w:kern w:val="0"/>
          <w:szCs w:val="21"/>
        </w:rPr>
      </w:pPr>
      <w:r>
        <w:rPr>
          <w:rFonts w:hint="eastAsia" w:cs="微软雅黑"/>
          <w:b/>
          <w:color w:val="auto"/>
          <w:szCs w:val="21"/>
        </w:rPr>
        <w:t>谈判文件中凡标有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vAlign w:val="center"/>
          </w:tcPr>
          <w:p w14:paraId="4A1FCDA9">
            <w:pPr>
              <w:spacing w:line="300" w:lineRule="exact"/>
              <w:rPr>
                <w:rFonts w:cs="仿宋_GB2312" w:asciiTheme="minorEastAsia" w:hAnsiTheme="minorEastAsia"/>
                <w:color w:val="auto"/>
                <w:szCs w:val="21"/>
              </w:rPr>
            </w:pPr>
            <w:r>
              <w:rPr>
                <w:rFonts w:hint="eastAsia" w:cs="仿宋_GB2312" w:asciiTheme="minorEastAsia" w:hAnsiTheme="minorEastAsia"/>
                <w:color w:val="auto"/>
                <w:szCs w:val="21"/>
              </w:rPr>
              <w:t>禹州市公路事业发展中心禹州市2024年普通国省道穿村过镇平交路口治理项目二次</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14:paraId="04B92C57">
            <w:pPr>
              <w:spacing w:line="300" w:lineRule="exact"/>
              <w:rPr>
                <w:rFonts w:cs="仿宋_GB2312" w:asciiTheme="minorEastAsia" w:hAnsiTheme="minorEastAsia"/>
                <w:color w:val="auto"/>
                <w:szCs w:val="21"/>
              </w:rPr>
            </w:pPr>
            <w:r>
              <w:rPr>
                <w:rFonts w:cs="仿宋_GB2312" w:asciiTheme="minorEastAsia" w:hAnsiTheme="minorEastAsia"/>
                <w:color w:val="auto"/>
                <w:szCs w:val="21"/>
              </w:rPr>
              <w:t>招标人：</w:t>
            </w:r>
            <w:r>
              <w:rPr>
                <w:rFonts w:hint="eastAsia" w:cs="仿宋_GB2312" w:asciiTheme="minorEastAsia" w:hAnsiTheme="minorEastAsia"/>
                <w:color w:val="auto"/>
                <w:szCs w:val="21"/>
              </w:rPr>
              <w:t>禹州市公路事业发展中心</w:t>
            </w:r>
          </w:p>
          <w:p w14:paraId="32884A45">
            <w:pPr>
              <w:spacing w:line="300" w:lineRule="exact"/>
              <w:rPr>
                <w:rFonts w:cs="仿宋_GB2312" w:asciiTheme="minorEastAsia" w:hAnsiTheme="minorEastAsia"/>
                <w:color w:val="auto"/>
                <w:szCs w:val="21"/>
              </w:rPr>
            </w:pPr>
            <w:r>
              <w:rPr>
                <w:rFonts w:cs="仿宋_GB2312" w:asciiTheme="minorEastAsia" w:hAnsiTheme="minorEastAsia"/>
                <w:color w:val="auto"/>
                <w:szCs w:val="21"/>
              </w:rPr>
              <w:t>地址：禹王大道东段15号</w:t>
            </w:r>
          </w:p>
          <w:p w14:paraId="5C262259">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联系人：</w:t>
            </w:r>
            <w:r>
              <w:rPr>
                <w:rFonts w:hint="eastAsia" w:cs="仿宋_GB2312" w:asciiTheme="minorEastAsia" w:hAnsiTheme="minorEastAsia"/>
                <w:color w:val="auto"/>
                <w:szCs w:val="21"/>
              </w:rPr>
              <w:t>张先生</w:t>
            </w:r>
          </w:p>
          <w:p w14:paraId="4908C5C3">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rPr>
              <w:t>天勤工程咨询有限公司</w:t>
            </w:r>
          </w:p>
          <w:p w14:paraId="78947EAD">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rPr>
              <w:t>禹州市荟萃路15号</w:t>
            </w:r>
          </w:p>
          <w:p w14:paraId="72C01B65">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rPr>
              <w:t>刘先生</w:t>
            </w:r>
          </w:p>
          <w:p w14:paraId="1EF671DC">
            <w:pPr>
              <w:spacing w:line="300" w:lineRule="exact"/>
              <w:jc w:val="left"/>
              <w:rPr>
                <w:rFonts w:cs="仿宋_GB2312" w:asciiTheme="minorEastAsia" w:hAnsiTheme="minorEastAsia"/>
                <w:color w:val="auto"/>
                <w:szCs w:val="21"/>
              </w:rPr>
            </w:pPr>
            <w:r>
              <w:rPr>
                <w:rFonts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3BDD9DB4">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一、中小企业或者残疾人福利性单位声明函、监狱企业证明文件</w:t>
            </w:r>
          </w:p>
          <w:p w14:paraId="42F55E98">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1B4FE2FD">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4D372E15">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3、监狱企业提供由省级以上监狱管理局、戒毒管理局（含新疆生产建设 </w:t>
            </w:r>
          </w:p>
          <w:p w14:paraId="61784DAA">
            <w:pPr>
              <w:spacing w:line="440" w:lineRule="exact"/>
              <w:jc w:val="left"/>
              <w:rPr>
                <w:color w:val="auto"/>
              </w:rPr>
            </w:pPr>
            <w:r>
              <w:rPr>
                <w:rFonts w:hint="eastAsia" w:asciiTheme="majorEastAsia" w:hAnsiTheme="majorEastAsia" w:eastAsiaTheme="majorEastAsia" w:cstheme="majorEastAsia"/>
                <w:color w:val="auto"/>
                <w:szCs w:val="21"/>
              </w:rPr>
              <w:t>兵团）出具的属于监狱企业的证明文件</w:t>
            </w:r>
          </w:p>
          <w:p w14:paraId="2E3758E7">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二、符合《中华人民共和国政府采购法》第二十二条规定</w:t>
            </w:r>
          </w:p>
          <w:p w14:paraId="238081AE">
            <w:pPr>
              <w:spacing w:line="440" w:lineRule="exact"/>
              <w:jc w:val="left"/>
              <w:rPr>
                <w:color w:val="auto"/>
              </w:rPr>
            </w:pPr>
            <w:r>
              <w:rPr>
                <w:rFonts w:hint="eastAsia" w:asciiTheme="majorEastAsia" w:hAnsiTheme="majorEastAsia" w:eastAsiaTheme="majorEastAsia" w:cstheme="majorEastAsia"/>
                <w:color w:val="auto"/>
                <w:szCs w:val="21"/>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auto"/>
                <w:szCs w:val="21"/>
              </w:rPr>
            </w:pPr>
          </w:p>
        </w:tc>
        <w:tc>
          <w:tcPr>
            <w:tcW w:w="6813" w:type="dxa"/>
            <w:vAlign w:val="center"/>
          </w:tcPr>
          <w:p w14:paraId="322EDFCF">
            <w:pPr>
              <w:autoSpaceDE w:val="0"/>
              <w:autoSpaceDN w:val="0"/>
              <w:adjustRightInd w:val="0"/>
              <w:spacing w:line="360" w:lineRule="auto"/>
              <w:ind w:right="-11"/>
              <w:rPr>
                <w:color w:val="auto"/>
                <w:lang w:val="zh-CN"/>
              </w:rPr>
            </w:pPr>
            <w:r>
              <w:rPr>
                <w:rFonts w:hint="eastAsia"/>
                <w:color w:val="auto"/>
                <w:lang w:val="zh-CN"/>
              </w:rPr>
              <w:t>一、</w:t>
            </w:r>
            <w:r>
              <w:rPr>
                <w:color w:val="auto"/>
                <w:lang w:val="zh-CN"/>
              </w:rPr>
              <w:t>法人或者其他组织的营业执照等证明文件，自然人的身份证明</w:t>
            </w:r>
          </w:p>
          <w:p w14:paraId="771193FC">
            <w:pPr>
              <w:autoSpaceDE w:val="0"/>
              <w:autoSpaceDN w:val="0"/>
              <w:adjustRightInd w:val="0"/>
              <w:spacing w:line="360" w:lineRule="auto"/>
              <w:ind w:right="-11"/>
              <w:rPr>
                <w:color w:val="auto"/>
                <w:lang w:val="zh-CN"/>
              </w:rPr>
            </w:pPr>
            <w:r>
              <w:rPr>
                <w:rFonts w:hint="eastAsia"/>
                <w:color w:val="auto"/>
                <w:lang w:val="zh-CN"/>
              </w:rPr>
              <w:t>1、企业法人营业执照或营业执照。（企业提供）</w:t>
            </w:r>
          </w:p>
          <w:p w14:paraId="48A244FE">
            <w:pPr>
              <w:autoSpaceDE w:val="0"/>
              <w:autoSpaceDN w:val="0"/>
              <w:adjustRightInd w:val="0"/>
              <w:spacing w:line="360" w:lineRule="auto"/>
              <w:ind w:right="-11"/>
              <w:rPr>
                <w:color w:val="auto"/>
                <w:lang w:val="zh-CN"/>
              </w:rPr>
            </w:pPr>
            <w:r>
              <w:rPr>
                <w:rFonts w:hint="eastAsia"/>
                <w:color w:val="auto"/>
                <w:lang w:val="zh-CN"/>
              </w:rPr>
              <w:t>2、事业单位法人证书。（事业单位提供）</w:t>
            </w:r>
          </w:p>
          <w:p w14:paraId="40B3E0A4">
            <w:pPr>
              <w:autoSpaceDE w:val="0"/>
              <w:autoSpaceDN w:val="0"/>
              <w:adjustRightInd w:val="0"/>
              <w:spacing w:line="360" w:lineRule="auto"/>
              <w:ind w:right="-11"/>
              <w:rPr>
                <w:color w:val="auto"/>
                <w:lang w:val="zh-CN"/>
              </w:rPr>
            </w:pPr>
            <w:r>
              <w:rPr>
                <w:rFonts w:hint="eastAsia"/>
                <w:color w:val="auto"/>
                <w:lang w:val="zh-CN"/>
              </w:rPr>
              <w:t>3、执业许可证。（非企业专业服务机构提供）</w:t>
            </w:r>
          </w:p>
          <w:p w14:paraId="76E55652">
            <w:pPr>
              <w:autoSpaceDE w:val="0"/>
              <w:autoSpaceDN w:val="0"/>
              <w:adjustRightInd w:val="0"/>
              <w:spacing w:line="360" w:lineRule="auto"/>
              <w:ind w:right="-11"/>
              <w:rPr>
                <w:color w:val="auto"/>
                <w:lang w:val="zh-CN"/>
              </w:rPr>
            </w:pPr>
            <w:r>
              <w:rPr>
                <w:rFonts w:hint="eastAsia"/>
                <w:color w:val="auto"/>
                <w:lang w:val="zh-CN"/>
              </w:rPr>
              <w:t>4、个体工商户营业执照。（个体工商户提供）</w:t>
            </w:r>
          </w:p>
          <w:p w14:paraId="12966570">
            <w:pPr>
              <w:autoSpaceDE w:val="0"/>
              <w:autoSpaceDN w:val="0"/>
              <w:adjustRightInd w:val="0"/>
              <w:spacing w:line="360" w:lineRule="auto"/>
              <w:jc w:val="left"/>
              <w:rPr>
                <w:color w:val="auto"/>
                <w:lang w:val="zh-CN"/>
              </w:rPr>
            </w:pPr>
            <w:r>
              <w:rPr>
                <w:rFonts w:hint="eastAsia"/>
                <w:color w:val="auto"/>
                <w:lang w:val="zh-CN"/>
              </w:rPr>
              <w:t>5、自然人身份证明。（自然人提供）</w:t>
            </w:r>
          </w:p>
          <w:p w14:paraId="45C75A3D">
            <w:pPr>
              <w:autoSpaceDE w:val="0"/>
              <w:autoSpaceDN w:val="0"/>
              <w:adjustRightInd w:val="0"/>
              <w:spacing w:line="360" w:lineRule="auto"/>
              <w:jc w:val="left"/>
              <w:rPr>
                <w:color w:val="auto"/>
                <w:lang w:val="zh-CN"/>
              </w:rPr>
            </w:pPr>
            <w:r>
              <w:rPr>
                <w:rFonts w:hint="eastAsia"/>
                <w:color w:val="auto"/>
                <w:lang w:val="zh-CN"/>
              </w:rPr>
              <w:t>6、民办非企业单位登记证书。（民办非企业单位提供）</w:t>
            </w:r>
          </w:p>
          <w:p w14:paraId="675FB3FB">
            <w:pPr>
              <w:autoSpaceDE w:val="0"/>
              <w:autoSpaceDN w:val="0"/>
              <w:adjustRightInd w:val="0"/>
              <w:spacing w:line="360" w:lineRule="auto"/>
              <w:jc w:val="left"/>
              <w:rPr>
                <w:color w:val="auto"/>
              </w:rPr>
            </w:pPr>
            <w:r>
              <w:rPr>
                <w:rFonts w:hint="eastAsia"/>
                <w:color w:val="auto"/>
              </w:rPr>
              <w:t>二、财务状况报告相关材料</w:t>
            </w:r>
          </w:p>
          <w:p w14:paraId="7B05C058">
            <w:pPr>
              <w:spacing w:line="360" w:lineRule="auto"/>
              <w:rPr>
                <w:color w:val="auto"/>
              </w:rPr>
            </w:pPr>
            <w:r>
              <w:rPr>
                <w:rFonts w:hint="eastAsia"/>
                <w:color w:val="auto"/>
              </w:rPr>
              <w:t>（1）供应商是法人（法人包括企业法人、机关法人、事业单位法人和社会团体法人），提供本单位：</w:t>
            </w:r>
          </w:p>
          <w:p w14:paraId="10B63D0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635B6C53">
            <w:pPr>
              <w:spacing w:line="360" w:lineRule="auto"/>
              <w:rPr>
                <w:color w:val="auto"/>
              </w:rPr>
            </w:pPr>
            <w:r>
              <w:rPr>
                <w:rFonts w:hint="eastAsia"/>
                <w:color w:val="auto"/>
              </w:rPr>
              <w:t>②基本开户银行出具的资信证明；</w:t>
            </w:r>
          </w:p>
          <w:p w14:paraId="03CA1D8D">
            <w:pPr>
              <w:spacing w:line="360" w:lineRule="auto"/>
              <w:rPr>
                <w:color w:val="auto"/>
              </w:rPr>
            </w:pPr>
            <w:r>
              <w:rPr>
                <w:rFonts w:hint="eastAsia"/>
                <w:color w:val="auto"/>
              </w:rPr>
              <w:t>③财政部门认可的政府采购专业担保机构的证明文件和担保机构出具的投标担保函。</w:t>
            </w:r>
          </w:p>
          <w:p w14:paraId="4FB2711B">
            <w:pPr>
              <w:spacing w:line="360" w:lineRule="auto"/>
              <w:rPr>
                <w:color w:val="auto"/>
              </w:rPr>
            </w:pPr>
            <w:r>
              <w:rPr>
                <w:rFonts w:hint="eastAsia"/>
                <w:color w:val="auto"/>
                <w:lang w:val="zh-CN"/>
              </w:rPr>
              <w:t>注：仅需提供序号</w:t>
            </w:r>
            <w:r>
              <w:rPr>
                <w:rFonts w:hint="eastAsia"/>
                <w:color w:val="auto"/>
              </w:rPr>
              <w:t>①～③其中之一即可。</w:t>
            </w:r>
          </w:p>
          <w:p w14:paraId="771D0D83">
            <w:pPr>
              <w:spacing w:line="360" w:lineRule="auto"/>
              <w:rPr>
                <w:color w:val="auto"/>
              </w:rPr>
            </w:pPr>
            <w:r>
              <w:rPr>
                <w:rFonts w:hint="eastAsia"/>
                <w:color w:val="auto"/>
              </w:rPr>
              <w:t>（2）供应商（其他组织和自然人）提供本单位：</w:t>
            </w:r>
          </w:p>
          <w:p w14:paraId="571517A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1D4BBB77">
            <w:pPr>
              <w:spacing w:line="360" w:lineRule="auto"/>
              <w:rPr>
                <w:color w:val="auto"/>
              </w:rPr>
            </w:pPr>
            <w:r>
              <w:rPr>
                <w:rFonts w:hint="eastAsia"/>
                <w:color w:val="auto"/>
              </w:rPr>
              <w:t>②银行出具的资信证明；</w:t>
            </w:r>
          </w:p>
          <w:p w14:paraId="6A1C3A9F">
            <w:pPr>
              <w:spacing w:line="360" w:lineRule="auto"/>
              <w:rPr>
                <w:color w:val="auto"/>
              </w:rPr>
            </w:pPr>
            <w:r>
              <w:rPr>
                <w:rFonts w:hint="eastAsia"/>
                <w:color w:val="auto"/>
              </w:rPr>
              <w:t>③财政部门认可的政府采购专业担保机构的证明文件和担保机构出具的投标担保函。</w:t>
            </w:r>
          </w:p>
          <w:p w14:paraId="0D4B26E8">
            <w:pPr>
              <w:autoSpaceDE w:val="0"/>
              <w:autoSpaceDN w:val="0"/>
              <w:adjustRightInd w:val="0"/>
              <w:spacing w:line="360" w:lineRule="auto"/>
              <w:ind w:right="-11"/>
              <w:rPr>
                <w:color w:val="auto"/>
                <w:lang w:val="zh-CN"/>
              </w:rPr>
            </w:pPr>
            <w:r>
              <w:rPr>
                <w:rFonts w:hint="eastAsia"/>
                <w:color w:val="auto"/>
                <w:lang w:val="zh-CN"/>
              </w:rPr>
              <w:t>注：仅需提供序号</w:t>
            </w:r>
            <w:r>
              <w:rPr>
                <w:rFonts w:hint="eastAsia"/>
                <w:color w:val="auto"/>
              </w:rPr>
              <w:t>①～③其中之一即可。</w:t>
            </w:r>
          </w:p>
          <w:p w14:paraId="0678C4C2">
            <w:pPr>
              <w:autoSpaceDE w:val="0"/>
              <w:autoSpaceDN w:val="0"/>
              <w:adjustRightInd w:val="0"/>
              <w:spacing w:line="360" w:lineRule="auto"/>
              <w:ind w:right="-11"/>
              <w:rPr>
                <w:color w:val="auto"/>
                <w:lang w:val="zh-CN"/>
              </w:rPr>
            </w:pPr>
            <w:r>
              <w:rPr>
                <w:rFonts w:hint="eastAsia"/>
                <w:color w:val="auto"/>
              </w:rPr>
              <w:t>三、依法缴纳税收相关材料</w:t>
            </w:r>
          </w:p>
          <w:p w14:paraId="3DB19CAB">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参加本次政府采购项目谈判响应截止时间前六个月内任意一个月缴纳税收凭据。（依法免税的供应商，应提供相应文件证明依法免税）</w:t>
            </w:r>
          </w:p>
          <w:p w14:paraId="04B8A269">
            <w:pPr>
              <w:autoSpaceDE w:val="0"/>
              <w:autoSpaceDN w:val="0"/>
              <w:adjustRightInd w:val="0"/>
              <w:spacing w:line="360" w:lineRule="auto"/>
              <w:ind w:right="-11"/>
              <w:rPr>
                <w:color w:val="auto"/>
                <w:lang w:val="zh-CN"/>
              </w:rPr>
            </w:pPr>
            <w:r>
              <w:rPr>
                <w:rFonts w:hint="eastAsia"/>
                <w:color w:val="auto"/>
                <w:lang w:val="zh-CN"/>
              </w:rPr>
              <w:t>四、依法缴纳社会保障资金的证明材料</w:t>
            </w:r>
          </w:p>
          <w:p w14:paraId="652CF272">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参加本次政府采购项目谈判响应截止时间前六个月内任意一个月缴纳社会保险凭据。（依法不需要缴纳社会保障资金的供应商，应提供相应文件证明依法不需要缴纳社会保障资金）</w:t>
            </w:r>
          </w:p>
          <w:p w14:paraId="387B5B1F">
            <w:pPr>
              <w:autoSpaceDE w:val="0"/>
              <w:autoSpaceDN w:val="0"/>
              <w:adjustRightInd w:val="0"/>
              <w:spacing w:line="360" w:lineRule="auto"/>
              <w:ind w:right="-11"/>
              <w:rPr>
                <w:color w:val="auto"/>
                <w:lang w:val="zh-CN"/>
              </w:rPr>
            </w:pPr>
            <w:r>
              <w:rPr>
                <w:rFonts w:hint="eastAsia"/>
                <w:color w:val="auto"/>
                <w:lang w:val="zh-CN"/>
              </w:rPr>
              <w:t>五、履行合同所必需的设备和专业技术能力的证明材料</w:t>
            </w:r>
          </w:p>
          <w:p w14:paraId="1220C072">
            <w:pPr>
              <w:autoSpaceDE w:val="0"/>
              <w:autoSpaceDN w:val="0"/>
              <w:adjustRightInd w:val="0"/>
              <w:spacing w:line="360" w:lineRule="auto"/>
              <w:jc w:val="left"/>
              <w:rPr>
                <w:color w:val="auto"/>
                <w:lang w:val="zh-CN"/>
              </w:rPr>
            </w:pPr>
            <w:r>
              <w:rPr>
                <w:rFonts w:hint="eastAsia"/>
                <w:color w:val="auto"/>
                <w:lang w:val="zh-CN"/>
              </w:rPr>
              <w:t>①相关设备的购置发票、专业技术人员职称证书、用工合同等；</w:t>
            </w:r>
          </w:p>
          <w:p w14:paraId="6656CE0E">
            <w:pPr>
              <w:spacing w:line="360" w:lineRule="auto"/>
              <w:rPr>
                <w:color w:val="auto"/>
              </w:rPr>
            </w:pPr>
            <w:r>
              <w:rPr>
                <w:rFonts w:hint="eastAsia"/>
                <w:color w:val="auto"/>
              </w:rPr>
              <w:t>②供应商具备履行合同所必需的设备和专业技术能力承诺函或声明（承诺函或声明格式自拟）。</w:t>
            </w:r>
          </w:p>
          <w:p w14:paraId="02120870">
            <w:pPr>
              <w:autoSpaceDE w:val="0"/>
              <w:autoSpaceDN w:val="0"/>
              <w:adjustRightInd w:val="0"/>
              <w:spacing w:line="360" w:lineRule="auto"/>
              <w:ind w:right="-11"/>
              <w:rPr>
                <w:color w:val="auto"/>
              </w:rPr>
            </w:pPr>
            <w:r>
              <w:rPr>
                <w:rFonts w:hint="eastAsia"/>
                <w:color w:val="auto"/>
                <w:lang w:val="zh-CN"/>
              </w:rPr>
              <w:t>注：仅需提供序号</w:t>
            </w:r>
            <w:r>
              <w:rPr>
                <w:rFonts w:hint="eastAsia"/>
                <w:color w:val="auto"/>
              </w:rPr>
              <w:t>①～②其中之一即可。</w:t>
            </w:r>
          </w:p>
          <w:p w14:paraId="05927EFF">
            <w:pPr>
              <w:autoSpaceDE w:val="0"/>
              <w:autoSpaceDN w:val="0"/>
              <w:adjustRightInd w:val="0"/>
              <w:spacing w:line="360" w:lineRule="auto"/>
              <w:ind w:right="-11"/>
              <w:rPr>
                <w:color w:val="auto"/>
                <w:lang w:val="zh-CN"/>
              </w:rPr>
            </w:pPr>
            <w:r>
              <w:rPr>
                <w:rFonts w:hint="eastAsia"/>
                <w:color w:val="auto"/>
              </w:rPr>
              <w:t>六、</w:t>
            </w:r>
            <w:r>
              <w:rPr>
                <w:color w:val="auto"/>
                <w:lang w:val="zh-CN"/>
              </w:rPr>
              <w:t>参加政府采购活动前3年内在经营活动中没有重大违法记录的声明</w:t>
            </w:r>
          </w:p>
          <w:p w14:paraId="4A941119">
            <w:pPr>
              <w:autoSpaceDE w:val="0"/>
              <w:autoSpaceDN w:val="0"/>
              <w:spacing w:line="360" w:lineRule="auto"/>
              <w:contextualSpacing/>
              <w:jc w:val="left"/>
              <w:rPr>
                <w:color w:val="auto"/>
                <w:lang w:val="zh-CN"/>
              </w:rPr>
            </w:pPr>
            <w:r>
              <w:rPr>
                <w:rFonts w:hint="eastAsia"/>
                <w:color w:val="auto"/>
                <w:lang w:val="zh-CN"/>
              </w:rPr>
              <w:t>供应商“</w:t>
            </w:r>
            <w:r>
              <w:rPr>
                <w:color w:val="auto"/>
                <w:lang w:val="zh-CN"/>
              </w:rPr>
              <w:t>参加政府采购活动前3年内在经营活动中没有重大违法记录的书面声明</w:t>
            </w:r>
            <w:r>
              <w:rPr>
                <w:rFonts w:hint="eastAsia"/>
                <w:color w:val="auto"/>
                <w:lang w:val="zh-CN"/>
              </w:rPr>
              <w:t>”。重大违法记录，是指供应商因违法经营受到刑事处罚或者责令停产停业、吊销许可证或者执照、较大数额罚款等行政处罚。</w:t>
            </w:r>
          </w:p>
          <w:p w14:paraId="6B12E0B8">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47A779D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647B965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12A241B4">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4E73A01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55C8AD38">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注：</w:t>
            </w:r>
          </w:p>
          <w:p w14:paraId="48D69EEF">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1、供应商在投标时，提供《禹州市政府采购供应商信用承诺函》（详见招标文件第八章格式），无需再提交上述第一至七项证明材料。</w:t>
            </w:r>
          </w:p>
          <w:p w14:paraId="7565218D">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2、采购人有权在签订合同前要求中标供应商提供相关证明材料以核实中标供应商承诺事项的真实性。</w:t>
            </w:r>
          </w:p>
          <w:p w14:paraId="769F51CF">
            <w:pPr>
              <w:autoSpaceDE w:val="0"/>
              <w:autoSpaceDN w:val="0"/>
              <w:spacing w:line="360" w:lineRule="auto"/>
              <w:contextualSpacing/>
              <w:rPr>
                <w:color w:val="auto"/>
              </w:rPr>
            </w:pPr>
            <w:r>
              <w:rPr>
                <w:rFonts w:hint="eastAsia" w:ascii="宋体" w:hAnsi="宋体" w:eastAsia="宋体" w:cs="仿宋_GB2312"/>
                <w:b/>
                <w:bCs/>
                <w:color w:val="auto"/>
                <w:szCs w:val="21"/>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auto"/>
                <w:szCs w:val="21"/>
              </w:rPr>
            </w:pPr>
            <w:r>
              <w:rPr>
                <w:rFonts w:hint="eastAsia" w:cs="微软雅黑" w:asciiTheme="minorEastAsia" w:hAnsiTheme="minorEastAsia"/>
                <w:b/>
                <w:color w:val="auto"/>
                <w:szCs w:val="21"/>
              </w:rPr>
              <w:t>★</w:t>
            </w:r>
            <w:r>
              <w:rPr>
                <w:rFonts w:hint="eastAsia" w:cs="宋体" w:asciiTheme="minorEastAsia" w:hAnsiTheme="minorEastAsia"/>
                <w:bCs/>
                <w:color w:val="auto"/>
                <w:szCs w:val="21"/>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2037136.04</w:t>
            </w:r>
            <w:r>
              <w:rPr>
                <w:rFonts w:hint="eastAsia" w:cs="宋体" w:asciiTheme="minorEastAsia" w:hAnsiTheme="minorEastAsia"/>
                <w:bCs/>
                <w:color w:val="auto"/>
                <w:szCs w:val="21"/>
                <w:lang w:val="zh-CN"/>
              </w:rPr>
              <w:t>元，超出</w:t>
            </w:r>
            <w:r>
              <w:rPr>
                <w:rFonts w:hint="eastAsia" w:cs="宋体" w:asciiTheme="minorEastAsia" w:hAnsiTheme="minorEastAsia"/>
                <w:bCs/>
                <w:color w:val="auto"/>
                <w:szCs w:val="21"/>
              </w:rPr>
              <w:t>最高限价</w:t>
            </w:r>
            <w:r>
              <w:rPr>
                <w:rFonts w:hint="eastAsia" w:cs="宋体" w:asciiTheme="minorEastAsia" w:hAnsiTheme="minorEastAsia"/>
                <w:bCs/>
                <w:color w:val="auto"/>
                <w:szCs w:val="21"/>
                <w:lang w:val="zh-CN"/>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C07147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w:t>
            </w:r>
            <w:r>
              <w:rPr>
                <w:rFonts w:cs="宋体" w:asciiTheme="minorEastAsia" w:hAnsiTheme="minorEastAsia"/>
                <w:bCs/>
                <w:color w:val="auto"/>
                <w:szCs w:val="21"/>
                <w:lang w:val="zh-CN"/>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63E097E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提交谈判响应文件的截止之日起算</w:t>
            </w:r>
            <w:r>
              <w:rPr>
                <w:rFonts w:hint="eastAsia" w:cs="仿宋_GB2312" w:asciiTheme="minorEastAsia" w:hAnsiTheme="minorEastAsia"/>
                <w:color w:val="auto"/>
                <w:szCs w:val="21"/>
              </w:rPr>
              <w:t>）</w:t>
            </w:r>
          </w:p>
          <w:p w14:paraId="6680BA0E">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lang w:val="zh-CN"/>
              </w:rPr>
              <w:t>成交供应商谈判</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w:t>
            </w:r>
            <w:r>
              <w:rPr>
                <w:rFonts w:hint="eastAsia" w:cs="宋体" w:asciiTheme="minorEastAsia" w:hAnsiTheme="minorEastAsia"/>
                <w:bCs/>
                <w:color w:val="auto"/>
                <w:szCs w:val="21"/>
                <w:lang w:val="zh-CN"/>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2025年4月3日08时30分</w:t>
            </w:r>
            <w:r>
              <w:rPr>
                <w:rFonts w:hint="eastAsia" w:cs="宋体" w:asciiTheme="minorEastAsia" w:hAnsiTheme="minorEastAsia"/>
                <w:bCs/>
                <w:color w:val="auto"/>
                <w:szCs w:val="21"/>
                <w:lang w:val="zh-CN"/>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w:t>
            </w:r>
          </w:p>
          <w:p w14:paraId="70ABB61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禹州市公共资源交易中心开标2室（地址：禹州市行政服务中心楼九楼）（</w:t>
            </w:r>
            <w:r>
              <w:rPr>
                <w:rFonts w:hint="eastAsia" w:cs="Arial" w:asciiTheme="minorEastAsia" w:hAnsiTheme="minorEastAsia"/>
                <w:b/>
                <w:color w:val="auto"/>
                <w:szCs w:val="21"/>
              </w:rPr>
              <w:t>本项目采用远程不见面谈判，供应商无须到达现场</w:t>
            </w:r>
            <w:r>
              <w:rPr>
                <w:rFonts w:hint="eastAsia" w:cs="Arial" w:asciiTheme="minorEastAsia" w:hAnsiTheme="minorEastAsia"/>
                <w:color w:val="auto"/>
                <w:szCs w:val="21"/>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7A6B22AC">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auto"/>
                <w:szCs w:val="21"/>
              </w:rPr>
            </w:pPr>
            <w:r>
              <w:rPr>
                <w:rFonts w:hint="eastAsia" w:cs="仿宋_GB2312" w:asciiTheme="minorEastAsia" w:hAnsiTheme="minorEastAsia"/>
                <w:color w:val="auto"/>
                <w:szCs w:val="21"/>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谈判公告、成交公告、变更（更正）公告、现场勘察答复等相关信息同时在以下网站发布：</w:t>
            </w:r>
            <w:r>
              <w:rPr>
                <w:rFonts w:hint="eastAsia" w:asciiTheme="majorEastAsia" w:hAnsiTheme="majorEastAsia" w:eastAsiaTheme="majorEastAsia" w:cstheme="majorEastAsia"/>
                <w:color w:val="auto"/>
                <w:szCs w:val="21"/>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61196803">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谈判响应截止时间3个工作日前（</w:t>
            </w:r>
            <w:r>
              <w:rPr>
                <w:rFonts w:hint="eastAsia" w:cs="仿宋_GB2312" w:asciiTheme="minorEastAsia" w:hAnsiTheme="minorEastAsia"/>
                <w:color w:val="auto"/>
                <w:szCs w:val="21"/>
                <w:lang w:val="zh-CN"/>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供应商对采购文件</w:t>
            </w:r>
          </w:p>
          <w:p w14:paraId="419DEEB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谈判公告期满之日起</w:t>
            </w:r>
            <w:r>
              <w:rPr>
                <w:rFonts w:hint="eastAsia" w:cs="宋体" w:asciiTheme="minorEastAsia" w:hAnsiTheme="minorEastAsia"/>
                <w:bCs/>
                <w:color w:val="auto"/>
                <w:szCs w:val="21"/>
              </w:rPr>
              <w:t>7</w:t>
            </w:r>
            <w:r>
              <w:rPr>
                <w:rFonts w:hint="eastAsia" w:cs="宋体" w:asciiTheme="minorEastAsia" w:hAnsiTheme="minorEastAsia"/>
                <w:bCs/>
                <w:color w:val="auto"/>
                <w:szCs w:val="21"/>
                <w:lang w:val="zh-CN"/>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14:paraId="72E5466A">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14:paraId="78344E87">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响应文件的</w:t>
            </w:r>
          </w:p>
          <w:p w14:paraId="5D645C13">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纸质响应文件：响应文件封面加盖供应商公章（响应文件是指供应商电子响应文件制作完成后生成的后缀名为</w:t>
            </w:r>
            <w:r>
              <w:rPr>
                <w:rFonts w:hint="eastAsia" w:hAnsi="宋体"/>
                <w:color w:val="auto"/>
                <w:szCs w:val="21"/>
              </w:rPr>
              <w:t>“.PDF”的文件</w:t>
            </w:r>
            <w:r>
              <w:rPr>
                <w:rFonts w:hint="eastAsia" w:ascii="新宋体" w:hAnsi="新宋体" w:eastAsia="新宋体"/>
                <w:color w:val="auto"/>
                <w:szCs w:val="21"/>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
                <w:color w:val="auto"/>
                <w:szCs w:val="21"/>
              </w:rPr>
              <w:t xml:space="preserve"> </w:t>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仿宋_GB2312"/>
                <w:color w:val="auto"/>
                <w:szCs w:val="21"/>
                <w:lang w:val="zh-CN"/>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auto"/>
                <w:szCs w:val="21"/>
              </w:rPr>
            </w:pPr>
            <w:r>
              <w:rPr>
                <w:rFonts w:hint="eastAsia"/>
                <w:color w:val="auto"/>
              </w:rPr>
              <w:t>质量和服务均能满足谈判文件实质性响应要求且最后报价最低的原则确定成交供应商</w:t>
            </w:r>
            <w:r>
              <w:rPr>
                <w:rFonts w:hint="eastAsia" w:ascii="新宋体" w:hAnsi="新宋体" w:eastAsia="新宋体"/>
                <w:color w:val="auto"/>
                <w:szCs w:val="21"/>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718CD2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要求提交。履约保证金的数额为合同金额</w:t>
            </w:r>
            <w:r>
              <w:rPr>
                <w:rFonts w:hint="eastAsia" w:ascii="新宋体" w:hAnsi="新宋体" w:eastAsia="新宋体"/>
                <w:color w:val="auto"/>
                <w:szCs w:val="21"/>
              </w:rPr>
              <w:t>的%</w:t>
            </w:r>
            <w:r>
              <w:rPr>
                <w:rFonts w:hint="eastAsia" w:cs="宋体" w:asciiTheme="minorEastAsia" w:hAnsiTheme="minorEastAsia"/>
                <w:color w:val="auto"/>
                <w:szCs w:val="21"/>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48E67617">
            <w:pPr>
              <w:autoSpaceDE w:val="0"/>
              <w:autoSpaceDN w:val="0"/>
              <w:adjustRightInd w:val="0"/>
              <w:spacing w:line="360" w:lineRule="auto"/>
              <w:contextualSpacing/>
              <w:rPr>
                <w:rFonts w:ascii="ˎ̥" w:hAnsi="ˎ̥"/>
                <w:color w:val="auto"/>
              </w:rPr>
            </w:pPr>
            <w:r>
              <w:rPr>
                <w:rFonts w:hint="eastAsia" w:ascii="ˎ̥" w:hAnsi="ˎ̥"/>
                <w:color w:val="auto"/>
              </w:rPr>
              <w:t>2、本次</w:t>
            </w:r>
            <w:r>
              <w:rPr>
                <w:color w:val="auto"/>
              </w:rPr>
              <w:t>采购标的对应的中小企业划分标准所属行业</w:t>
            </w:r>
            <w:r>
              <w:rPr>
                <w:rFonts w:hint="eastAsia"/>
                <w:color w:val="auto"/>
              </w:rPr>
              <w:t>：</w:t>
            </w:r>
            <w:r>
              <w:rPr>
                <w:rFonts w:hint="eastAsia" w:ascii="宋体" w:hAnsi="宋体" w:eastAsia="宋体" w:cs="仿宋_GB2312"/>
                <w:color w:val="auto"/>
                <w:szCs w:val="21"/>
              </w:rPr>
              <w:t>建筑业</w:t>
            </w:r>
            <w:r>
              <w:rPr>
                <w:rFonts w:hint="eastAsia"/>
                <w:color w:val="auto"/>
              </w:rPr>
              <w:t xml:space="preserve"> </w:t>
            </w:r>
          </w:p>
          <w:p w14:paraId="55ABB17E">
            <w:pPr>
              <w:autoSpaceDE w:val="0"/>
              <w:autoSpaceDN w:val="0"/>
              <w:adjustRightInd w:val="0"/>
              <w:spacing w:line="360" w:lineRule="auto"/>
              <w:contextualSpacing/>
              <w:rPr>
                <w:rFonts w:ascii="ˎ̥" w:hAnsi="ˎ̥"/>
                <w:color w:val="auto"/>
              </w:rPr>
            </w:pPr>
            <w:r>
              <w:rPr>
                <w:rFonts w:hint="eastAsia" w:ascii="ˎ̥" w:hAnsi="ˎ̥"/>
                <w:color w:val="auto"/>
              </w:rPr>
              <w:t>3、</w:t>
            </w:r>
            <w:r>
              <w:rPr>
                <w:rFonts w:hint="eastAsia"/>
                <w:color w:val="auto"/>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color w:val="auto"/>
                <w:szCs w:val="21"/>
                <w:lang w:val="zh-CN"/>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招标代理服务收费按差额定率累计法计算：</w:t>
            </w:r>
          </w:p>
          <w:tbl>
            <w:tblPr>
              <w:tblStyle w:val="27"/>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4"/>
                    <w:spacing w:line="383" w:lineRule="atLeast"/>
                    <w:rPr>
                      <w:color w:val="auto"/>
                      <w:sz w:val="18"/>
                      <w:szCs w:val="18"/>
                    </w:rPr>
                  </w:pPr>
                  <w:r>
                    <w:rPr>
                      <w:rFonts w:hint="eastAsia"/>
                      <w:color w:val="auto"/>
                      <w:spacing w:val="8"/>
                      <w:sz w:val="18"/>
                      <w:szCs w:val="18"/>
                    </w:rPr>
                    <w:t>费率      项目类型</w:t>
                  </w:r>
                </w:p>
                <w:p w14:paraId="1B730282">
                  <w:pPr>
                    <w:pStyle w:val="24"/>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4"/>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4"/>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4"/>
                    <w:wordWrap w:val="0"/>
                    <w:spacing w:line="383" w:lineRule="atLeast"/>
                    <w:jc w:val="center"/>
                    <w:rPr>
                      <w:color w:val="auto"/>
                      <w:sz w:val="18"/>
                      <w:szCs w:val="18"/>
                    </w:rPr>
                  </w:pPr>
                  <w:r>
                    <w:rPr>
                      <w:rFonts w:hint="eastAsia"/>
                      <w:color w:val="auto"/>
                      <w:spacing w:val="8"/>
                      <w:sz w:val="18"/>
                      <w:szCs w:val="18"/>
                    </w:rPr>
                    <w:t>服务</w:t>
                  </w:r>
                </w:p>
              </w:tc>
            </w:tr>
            <w:tr w14:paraId="3D700068">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4"/>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4"/>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4"/>
                    <w:wordWrap w:val="0"/>
                    <w:spacing w:line="383" w:lineRule="atLeast"/>
                    <w:jc w:val="center"/>
                    <w:textAlignment w:val="top"/>
                    <w:rPr>
                      <w:color w:val="auto"/>
                      <w:sz w:val="18"/>
                      <w:szCs w:val="18"/>
                    </w:rPr>
                  </w:pPr>
                  <w:r>
                    <w:rPr>
                      <w:rFonts w:hint="eastAsia"/>
                      <w:color w:val="auto"/>
                      <w:spacing w:val="8"/>
                      <w:sz w:val="18"/>
                      <w:szCs w:val="18"/>
                    </w:rPr>
                    <w:t>1.7%</w:t>
                  </w:r>
                </w:p>
              </w:tc>
            </w:tr>
            <w:tr w14:paraId="46273284">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4"/>
                    <w:wordWrap w:val="0"/>
                    <w:spacing w:line="383" w:lineRule="atLeast"/>
                    <w:jc w:val="center"/>
                    <w:textAlignment w:val="center"/>
                    <w:rPr>
                      <w:color w:val="auto"/>
                      <w:sz w:val="18"/>
                      <w:szCs w:val="18"/>
                    </w:rPr>
                  </w:pPr>
                  <w:r>
                    <w:rPr>
                      <w:rFonts w:hint="eastAsia"/>
                      <w:color w:val="auto"/>
                      <w:spacing w:val="8"/>
                      <w:sz w:val="18"/>
                      <w:szCs w:val="18"/>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4"/>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4"/>
                    <w:wordWrap w:val="0"/>
                    <w:spacing w:line="383" w:lineRule="atLeast"/>
                    <w:jc w:val="center"/>
                    <w:textAlignment w:val="top"/>
                    <w:rPr>
                      <w:color w:val="auto"/>
                      <w:sz w:val="18"/>
                      <w:szCs w:val="18"/>
                    </w:rPr>
                  </w:pPr>
                  <w:r>
                    <w:rPr>
                      <w:rFonts w:hint="eastAsia"/>
                      <w:color w:val="auto"/>
                      <w:spacing w:val="8"/>
                      <w:sz w:val="18"/>
                      <w:szCs w:val="18"/>
                    </w:rPr>
                    <w:t>1.2%</w:t>
                  </w:r>
                </w:p>
              </w:tc>
            </w:tr>
            <w:tr w14:paraId="6713FC92">
              <w:tblPrEx>
                <w:shd w:val="clear" w:color="auto" w:fill="FFFFFF"/>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4"/>
                    <w:wordWrap w:val="0"/>
                    <w:spacing w:line="383" w:lineRule="atLeast"/>
                    <w:jc w:val="center"/>
                    <w:textAlignment w:val="center"/>
                    <w:rPr>
                      <w:color w:val="auto"/>
                      <w:sz w:val="18"/>
                      <w:szCs w:val="18"/>
                    </w:rPr>
                  </w:pPr>
                  <w:r>
                    <w:rPr>
                      <w:rFonts w:hint="eastAsia"/>
                      <w:color w:val="auto"/>
                      <w:spacing w:val="8"/>
                      <w:sz w:val="18"/>
                      <w:szCs w:val="18"/>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4"/>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4"/>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4"/>
                    <w:wordWrap w:val="0"/>
                    <w:spacing w:line="383" w:lineRule="atLeast"/>
                    <w:jc w:val="center"/>
                    <w:textAlignment w:val="top"/>
                    <w:rPr>
                      <w:color w:val="auto"/>
                      <w:sz w:val="18"/>
                      <w:szCs w:val="18"/>
                    </w:rPr>
                  </w:pPr>
                  <w:r>
                    <w:rPr>
                      <w:rFonts w:hint="eastAsia"/>
                      <w:color w:val="auto"/>
                      <w:spacing w:val="8"/>
                      <w:sz w:val="18"/>
                      <w:szCs w:val="18"/>
                    </w:rPr>
                    <w:t>0.7%</w:t>
                  </w:r>
                </w:p>
              </w:tc>
            </w:tr>
            <w:tr w14:paraId="603AF181">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4"/>
                    <w:wordWrap w:val="0"/>
                    <w:spacing w:line="383" w:lineRule="atLeast"/>
                    <w:textAlignment w:val="center"/>
                    <w:rPr>
                      <w:color w:val="auto"/>
                      <w:sz w:val="18"/>
                      <w:szCs w:val="18"/>
                    </w:rPr>
                  </w:pPr>
                  <w:r>
                    <w:rPr>
                      <w:rFonts w:hint="eastAsia"/>
                      <w:color w:val="auto"/>
                      <w:spacing w:val="8"/>
                      <w:sz w:val="18"/>
                      <w:szCs w:val="18"/>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4"/>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4"/>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4"/>
                    <w:wordWrap w:val="0"/>
                    <w:spacing w:line="383" w:lineRule="atLeast"/>
                    <w:jc w:val="center"/>
                    <w:textAlignment w:val="top"/>
                    <w:rPr>
                      <w:color w:val="auto"/>
                      <w:sz w:val="18"/>
                      <w:szCs w:val="18"/>
                    </w:rPr>
                  </w:pPr>
                  <w:r>
                    <w:rPr>
                      <w:rFonts w:hint="eastAsia"/>
                      <w:color w:val="auto"/>
                      <w:spacing w:val="8"/>
                      <w:sz w:val="18"/>
                      <w:szCs w:val="18"/>
                    </w:rPr>
                    <w:t>0.4%</w:t>
                  </w:r>
                </w:p>
              </w:tc>
            </w:tr>
            <w:tr w14:paraId="76752013">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4"/>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4"/>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4"/>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4"/>
                    <w:wordWrap w:val="0"/>
                    <w:spacing w:line="383" w:lineRule="atLeast"/>
                    <w:jc w:val="center"/>
                    <w:textAlignment w:val="top"/>
                    <w:rPr>
                      <w:color w:val="auto"/>
                      <w:sz w:val="18"/>
                      <w:szCs w:val="18"/>
                    </w:rPr>
                  </w:pPr>
                  <w:r>
                    <w:rPr>
                      <w:rFonts w:hint="eastAsia"/>
                      <w:color w:val="auto"/>
                      <w:spacing w:val="8"/>
                      <w:sz w:val="18"/>
                      <w:szCs w:val="18"/>
                    </w:rPr>
                    <w:t>0.250%</w:t>
                  </w:r>
                </w:p>
              </w:tc>
            </w:tr>
            <w:tr w14:paraId="072A6F96">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4"/>
                    <w:wordWrap w:val="0"/>
                    <w:spacing w:line="383" w:lineRule="atLeast"/>
                    <w:jc w:val="center"/>
                    <w:textAlignment w:val="center"/>
                    <w:rPr>
                      <w:color w:val="auto"/>
                      <w:sz w:val="18"/>
                      <w:szCs w:val="18"/>
                    </w:rPr>
                  </w:pPr>
                  <w:r>
                    <w:rPr>
                      <w:rFonts w:hint="eastAsia"/>
                      <w:color w:val="auto"/>
                      <w:spacing w:val="8"/>
                      <w:sz w:val="18"/>
                      <w:szCs w:val="18"/>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4"/>
                    <w:wordWrap w:val="0"/>
                    <w:spacing w:line="383" w:lineRule="atLeast"/>
                    <w:jc w:val="center"/>
                    <w:textAlignment w:val="top"/>
                    <w:rPr>
                      <w:color w:val="auto"/>
                      <w:sz w:val="18"/>
                      <w:szCs w:val="18"/>
                    </w:rPr>
                  </w:pPr>
                  <w:r>
                    <w:rPr>
                      <w:rFonts w:hint="eastAsia"/>
                      <w:color w:val="auto"/>
                      <w:spacing w:val="8"/>
                      <w:sz w:val="18"/>
                      <w:szCs w:val="18"/>
                    </w:rPr>
                    <w:t>0.10%</w:t>
                  </w:r>
                </w:p>
              </w:tc>
            </w:tr>
            <w:tr w14:paraId="5EEF18FC">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4"/>
                    <w:wordWrap w:val="0"/>
                    <w:spacing w:line="383" w:lineRule="atLeast"/>
                    <w:jc w:val="center"/>
                    <w:textAlignment w:val="center"/>
                    <w:rPr>
                      <w:color w:val="auto"/>
                      <w:sz w:val="18"/>
                      <w:szCs w:val="18"/>
                    </w:rPr>
                  </w:pPr>
                  <w:r>
                    <w:rPr>
                      <w:rFonts w:hint="eastAsia"/>
                      <w:color w:val="auto"/>
                      <w:spacing w:val="8"/>
                      <w:sz w:val="18"/>
                      <w:szCs w:val="18"/>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4"/>
                    <w:wordWrap w:val="0"/>
                    <w:spacing w:line="383" w:lineRule="atLeast"/>
                    <w:jc w:val="center"/>
                    <w:textAlignment w:val="top"/>
                    <w:rPr>
                      <w:color w:val="auto"/>
                      <w:sz w:val="18"/>
                      <w:szCs w:val="18"/>
                    </w:rPr>
                  </w:pPr>
                  <w:r>
                    <w:rPr>
                      <w:rFonts w:hint="eastAsia"/>
                      <w:color w:val="auto"/>
                      <w:spacing w:val="8"/>
                      <w:sz w:val="18"/>
                      <w:szCs w:val="18"/>
                    </w:rPr>
                    <w:t>0.045%</w:t>
                  </w:r>
                </w:p>
              </w:tc>
            </w:tr>
            <w:tr w14:paraId="414A0514">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4"/>
                    <w:wordWrap w:val="0"/>
                    <w:spacing w:line="383" w:lineRule="atLeast"/>
                    <w:jc w:val="center"/>
                    <w:textAlignment w:val="center"/>
                    <w:rPr>
                      <w:color w:val="auto"/>
                      <w:sz w:val="18"/>
                      <w:szCs w:val="18"/>
                    </w:rPr>
                  </w:pPr>
                  <w:r>
                    <w:rPr>
                      <w:rFonts w:hint="eastAsia"/>
                      <w:color w:val="auto"/>
                      <w:spacing w:val="8"/>
                      <w:sz w:val="18"/>
                      <w:szCs w:val="18"/>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4"/>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4"/>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4"/>
                    <w:wordWrap w:val="0"/>
                    <w:spacing w:line="383" w:lineRule="atLeast"/>
                    <w:jc w:val="center"/>
                    <w:textAlignment w:val="top"/>
                    <w:rPr>
                      <w:color w:val="auto"/>
                      <w:sz w:val="18"/>
                      <w:szCs w:val="18"/>
                    </w:rPr>
                  </w:pPr>
                  <w:r>
                    <w:rPr>
                      <w:rFonts w:hint="eastAsia"/>
                      <w:color w:val="auto"/>
                      <w:spacing w:val="8"/>
                      <w:sz w:val="18"/>
                      <w:szCs w:val="18"/>
                    </w:rPr>
                    <w:t>0.010%</w:t>
                  </w:r>
                </w:p>
              </w:tc>
            </w:tr>
            <w:tr w14:paraId="33EB847F">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4"/>
                    <w:wordWrap w:val="0"/>
                    <w:spacing w:line="383" w:lineRule="atLeast"/>
                    <w:jc w:val="center"/>
                    <w:textAlignment w:val="center"/>
                    <w:rPr>
                      <w:color w:val="auto"/>
                      <w:sz w:val="18"/>
                      <w:szCs w:val="18"/>
                    </w:rPr>
                  </w:pPr>
                  <w:r>
                    <w:rPr>
                      <w:rFonts w:hint="eastAsia"/>
                      <w:color w:val="auto"/>
                      <w:spacing w:val="8"/>
                      <w:sz w:val="18"/>
                      <w:szCs w:val="18"/>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4"/>
                    <w:wordWrap w:val="0"/>
                    <w:spacing w:line="383" w:lineRule="atLeast"/>
                    <w:jc w:val="center"/>
                    <w:textAlignment w:val="top"/>
                    <w:rPr>
                      <w:color w:val="auto"/>
                      <w:sz w:val="18"/>
                      <w:szCs w:val="18"/>
                    </w:rPr>
                  </w:pPr>
                  <w:r>
                    <w:rPr>
                      <w:rFonts w:hint="eastAsia"/>
                      <w:color w:val="auto"/>
                      <w:spacing w:val="8"/>
                      <w:sz w:val="18"/>
                      <w:szCs w:val="18"/>
                    </w:rPr>
                    <w:t>0.008%</w:t>
                  </w:r>
                </w:p>
              </w:tc>
            </w:tr>
            <w:tr w14:paraId="7A4AAF0C">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4"/>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4"/>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4"/>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4"/>
                    <w:wordWrap w:val="0"/>
                    <w:spacing w:line="383" w:lineRule="atLeast"/>
                    <w:jc w:val="center"/>
                    <w:textAlignment w:val="top"/>
                    <w:rPr>
                      <w:color w:val="auto"/>
                      <w:sz w:val="18"/>
                      <w:szCs w:val="18"/>
                    </w:rPr>
                  </w:pPr>
                  <w:r>
                    <w:rPr>
                      <w:rFonts w:hint="eastAsia"/>
                      <w:color w:val="auto"/>
                      <w:spacing w:val="8"/>
                      <w:sz w:val="18"/>
                      <w:szCs w:val="18"/>
                    </w:rPr>
                    <w:t>0.004%</w:t>
                  </w:r>
                </w:p>
              </w:tc>
            </w:tr>
          </w:tbl>
          <w:p w14:paraId="679CD5AA">
            <w:pPr>
              <w:pStyle w:val="25"/>
              <w:spacing w:line="360" w:lineRule="auto"/>
              <w:ind w:firstLine="0" w:firstLineChars="0"/>
              <w:rPr>
                <w:rFonts w:ascii="ˎ̥" w:hAnsi="ˎ̥" w:eastAsiaTheme="minorEastAsia" w:cstheme="minorBidi"/>
                <w:color w:val="auto"/>
                <w:kern w:val="2"/>
                <w:sz w:val="21"/>
                <w:szCs w:val="22"/>
                <w:lang w:val="zh-CN"/>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最后报价</w:t>
            </w:r>
          </w:p>
        </w:tc>
        <w:tc>
          <w:tcPr>
            <w:tcW w:w="6813" w:type="dxa"/>
            <w:vAlign w:val="center"/>
          </w:tcPr>
          <w:p w14:paraId="0806D5DD">
            <w:pPr>
              <w:wordWrap w:val="0"/>
              <w:autoSpaceDE w:val="0"/>
              <w:autoSpaceDN w:val="0"/>
              <w:adjustRightInd w:val="0"/>
              <w:spacing w:line="360" w:lineRule="auto"/>
              <w:contextualSpacing/>
              <w:rPr>
                <w:rFonts w:ascii="ˎ̥" w:hAnsi="ˎ̥"/>
                <w:color w:val="auto"/>
              </w:rPr>
            </w:pPr>
            <w:r>
              <w:rPr>
                <w:rFonts w:hint="eastAsia" w:ascii="ˎ̥" w:hAnsi="ˎ̥"/>
                <w:color w:val="auto"/>
              </w:rPr>
              <w:t>根据谈判小组要求，供应商须使用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rFonts w:hint="eastAsia" w:ascii="宋体" w:hAnsi="宋体" w:eastAsia="宋体"/>
                <w:color w:val="auto"/>
                <w:szCs w:val="21"/>
              </w:rPr>
              <w:t>（http://117.159.53.11:60632/tpbidder）</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14:paraId="5EB06DB5">
            <w:pPr>
              <w:autoSpaceDE w:val="0"/>
              <w:autoSpaceDN w:val="0"/>
              <w:adjustRightInd w:val="0"/>
              <w:spacing w:line="360" w:lineRule="auto"/>
              <w:ind w:right="-11"/>
              <w:rPr>
                <w:rFonts w:ascii="ˎ̥" w:hAnsi="ˎ̥"/>
                <w:color w:val="auto"/>
              </w:rPr>
            </w:pPr>
            <w:r>
              <w:rPr>
                <w:rFonts w:hint="eastAsia" w:ascii="ˎ̥" w:hAnsi="ˎ̥"/>
                <w:color w:val="auto"/>
              </w:rPr>
              <w:t>注：</w:t>
            </w:r>
          </w:p>
          <w:p w14:paraId="1FD9BD7C">
            <w:pPr>
              <w:autoSpaceDE w:val="0"/>
              <w:autoSpaceDN w:val="0"/>
              <w:adjustRightInd w:val="0"/>
              <w:spacing w:line="360" w:lineRule="auto"/>
              <w:ind w:right="-11"/>
              <w:rPr>
                <w:rFonts w:ascii="ˎ̥" w:hAnsi="ˎ̥"/>
                <w:color w:val="auto"/>
              </w:rPr>
            </w:pPr>
            <w:r>
              <w:rPr>
                <w:rFonts w:hint="eastAsia" w:ascii="ˎ̥" w:hAnsi="ˎ̥"/>
                <w:color w:val="auto"/>
              </w:rPr>
              <w:t>①谈判小组要求供应商提交最后报价时，在谈判小组规定时间内，供应商未提交最后报价则以其初次提交响应文件报价为最后报价。</w:t>
            </w:r>
          </w:p>
          <w:p w14:paraId="760E1252">
            <w:pPr>
              <w:autoSpaceDE w:val="0"/>
              <w:autoSpaceDN w:val="0"/>
              <w:adjustRightInd w:val="0"/>
              <w:spacing w:line="360" w:lineRule="auto"/>
              <w:ind w:right="-11"/>
              <w:rPr>
                <w:rFonts w:ascii="ˎ̥" w:hAnsi="ˎ̥"/>
                <w:color w:val="auto"/>
              </w:rPr>
            </w:pPr>
            <w:r>
              <w:rPr>
                <w:rFonts w:hint="eastAsia" w:ascii="ˎ̥" w:hAnsi="ˎ̥"/>
                <w:color w:val="auto"/>
              </w:rPr>
              <w:t>②采购文件第二章“采购需求”中“采购清单”以工程量清单提供的，供应商应以工程量清单方式提交最后报价。</w:t>
            </w:r>
          </w:p>
          <w:p w14:paraId="7EA2EB57">
            <w:pPr>
              <w:autoSpaceDE w:val="0"/>
              <w:autoSpaceDN w:val="0"/>
              <w:adjustRightInd w:val="0"/>
              <w:spacing w:line="360" w:lineRule="auto"/>
              <w:ind w:right="-11"/>
              <w:rPr>
                <w:rFonts w:cs="宋体" w:asciiTheme="minorEastAsia" w:hAnsiTheme="minorEastAsia"/>
                <w:color w:val="auto"/>
                <w:szCs w:val="21"/>
                <w:lang w:val="zh-CN"/>
              </w:rPr>
            </w:pPr>
            <w:r>
              <w:rPr>
                <w:rFonts w:hint="eastAsia" w:ascii="ˎ̥" w:hAnsi="ˎ̥"/>
                <w:color w:val="auto"/>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1BBE8EF4">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442B62F">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auto"/>
                <w:szCs w:val="21"/>
              </w:rPr>
            </w:pPr>
            <w:r>
              <w:rPr>
                <w:rFonts w:hint="eastAsia" w:ascii="ˎ̥" w:hAnsi="ˎ̥"/>
                <w:color w:val="auto"/>
                <w:szCs w:val="21"/>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153451A7">
            <w:pPr>
              <w:autoSpaceDE w:val="0"/>
              <w:autoSpaceDN w:val="0"/>
              <w:adjustRightInd w:val="0"/>
              <w:spacing w:line="360" w:lineRule="auto"/>
              <w:jc w:val="center"/>
              <w:rPr>
                <w:rFonts w:cs="宋体" w:asciiTheme="minorEastAsia" w:hAnsiTheme="minorEastAsia"/>
                <w:color w:val="auto"/>
                <w:szCs w:val="21"/>
                <w:lang w:val="zh-CN"/>
              </w:rPr>
            </w:pPr>
            <w:r>
              <w:rPr>
                <w:rFonts w:hint="eastAsia" w:ascii="宋体" w:hAnsi="宋体" w:eastAsia="宋体" w:cs="宋体"/>
                <w:color w:val="auto"/>
                <w:kern w:val="0"/>
                <w:szCs w:val="21"/>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auto"/>
                <w:szCs w:val="21"/>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rPr>
              <w:t>等</w:t>
            </w:r>
            <w:r>
              <w:rPr>
                <w:rFonts w:hint="eastAsia" w:ascii="宋体" w:hAnsi="宋体" w:eastAsia="宋体" w:cs="宋体"/>
                <w:color w:val="auto"/>
                <w:kern w:val="0"/>
                <w:szCs w:val="21"/>
                <w:lang w:val="zh-CN"/>
              </w:rPr>
              <w:t>要求</w:t>
            </w:r>
          </w:p>
        </w:tc>
        <w:tc>
          <w:tcPr>
            <w:tcW w:w="6813" w:type="dxa"/>
            <w:vAlign w:val="center"/>
          </w:tcPr>
          <w:p w14:paraId="5E65FA2C">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auto"/>
                <w:szCs w:val="21"/>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7804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986DA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33</w:t>
            </w:r>
          </w:p>
        </w:tc>
        <w:tc>
          <w:tcPr>
            <w:tcW w:w="2268" w:type="dxa"/>
            <w:vAlign w:val="center"/>
          </w:tcPr>
          <w:p w14:paraId="641E3208">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供应商资格</w:t>
            </w:r>
          </w:p>
        </w:tc>
        <w:tc>
          <w:tcPr>
            <w:tcW w:w="6813" w:type="dxa"/>
            <w:vAlign w:val="center"/>
          </w:tcPr>
          <w:p w14:paraId="73D135B6">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w:t>
            </w:r>
            <w:r>
              <w:rPr>
                <w:rFonts w:cs="宋体" w:asciiTheme="minorEastAsia" w:hAnsiTheme="minorEastAsia"/>
                <w:b/>
                <w:bCs/>
                <w:color w:val="auto"/>
                <w:szCs w:val="21"/>
                <w:lang w:val="zh-CN"/>
              </w:rPr>
              <w:t>法人或者其他组织的营业执照等证明文件，自然人的身份证明</w:t>
            </w:r>
          </w:p>
          <w:p w14:paraId="5B49F498">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14:paraId="62B4F66F">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14:paraId="40AC67F6">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14:paraId="7F948B3D">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14:paraId="66899C6D">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14:paraId="4CFE5B22">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14:paraId="1E8BCDA1">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14:paraId="604E1311">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14:paraId="3EE12005">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rPr>
              <w:t>2023年度或2024年度</w:t>
            </w:r>
            <w:r>
              <w:rPr>
                <w:rFonts w:hint="eastAsia" w:asciiTheme="minorEastAsia" w:hAnsiTheme="minorEastAsia"/>
                <w:bCs/>
                <w:color w:val="auto"/>
                <w:szCs w:val="21"/>
              </w:rPr>
              <w:t>经审计的财务报告；</w:t>
            </w:r>
          </w:p>
          <w:p w14:paraId="14A64B77">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14:paraId="325CD20A">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14:paraId="57B1E882">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14:paraId="5556169E">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14:paraId="1C6C0192">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rPr>
              <w:t>2023年度或2024年度</w:t>
            </w:r>
            <w:r>
              <w:rPr>
                <w:rFonts w:hint="eastAsia" w:asciiTheme="minorEastAsia" w:hAnsiTheme="minorEastAsia"/>
                <w:bCs/>
                <w:color w:val="auto"/>
                <w:szCs w:val="21"/>
              </w:rPr>
              <w:t>经审计的财务报告；</w:t>
            </w:r>
          </w:p>
          <w:p w14:paraId="2A20B4BA">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14:paraId="09077137">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14:paraId="624EC628">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14:paraId="777B7EF3">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14:paraId="3F9F321E">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参加本次政府采购项目谈判响应截止时间前六个月内任意一个月缴纳税收凭据。（依法免税的供应商，应提供相应文件证明依法免税）</w:t>
            </w:r>
          </w:p>
          <w:p w14:paraId="180D7043">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14:paraId="3E298B76">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14:paraId="1B56AA1F">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五、履行合同所必需的设备和专业技术能力的证明材料</w:t>
            </w:r>
          </w:p>
          <w:p w14:paraId="00AEBBBD">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14:paraId="6A17F744">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②供应商具备履行合同所必需的设备和专业技术能力承诺函或声明（承诺函或声明格式自拟）。</w:t>
            </w:r>
          </w:p>
          <w:p w14:paraId="79E9A364">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注：仅需提供序号①～②其中之一即可。</w:t>
            </w:r>
          </w:p>
          <w:p w14:paraId="316A828D">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14:paraId="24268B3E">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14:paraId="45E633A1">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2E02216E">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2F33F3A5">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3280E848">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453789F6">
            <w:pPr>
              <w:autoSpaceDE w:val="0"/>
              <w:autoSpaceDN w:val="0"/>
              <w:adjustRightInd w:val="0"/>
              <w:spacing w:line="360" w:lineRule="auto"/>
              <w:ind w:right="-11"/>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54F272D5">
            <w:pPr>
              <w:autoSpaceDE w:val="0"/>
              <w:autoSpaceDN w:val="0"/>
              <w:adjustRightInd w:val="0"/>
              <w:spacing w:line="360" w:lineRule="auto"/>
              <w:ind w:right="-11"/>
              <w:rPr>
                <w:rFonts w:ascii="ˎ̥" w:hAnsi="ˎ̥"/>
                <w:color w:val="auto"/>
              </w:rPr>
            </w:pPr>
            <w:r>
              <w:rPr>
                <w:rFonts w:hint="eastAsia" w:cs="宋体" w:asciiTheme="minorEastAsia" w:hAnsiTheme="minorEastAsia"/>
                <w:b/>
                <w:bCs/>
                <w:color w:val="auto"/>
                <w:szCs w:val="21"/>
              </w:rPr>
              <w:t>注：供应商在投标时，</w:t>
            </w:r>
            <w:r>
              <w:rPr>
                <w:rFonts w:hint="eastAsia"/>
                <w:b/>
                <w:bCs/>
                <w:color w:val="auto"/>
              </w:rPr>
              <w:t>第一至七项可用</w:t>
            </w: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市政府采购供应商信用承诺函</w:t>
            </w:r>
            <w:r>
              <w:rPr>
                <w:rFonts w:hint="eastAsia" w:cs="宋体" w:asciiTheme="minorEastAsia" w:hAnsiTheme="minorEastAsia"/>
                <w:b/>
                <w:color w:val="auto"/>
                <w:szCs w:val="21"/>
                <w:lang w:val="zh-CN"/>
              </w:rPr>
              <w:t>替代</w:t>
            </w:r>
            <w:r>
              <w:rPr>
                <w:rFonts w:hint="eastAsia"/>
                <w:b/>
                <w:bCs/>
                <w:color w:val="auto"/>
              </w:rPr>
              <w:t>（格式详见附件），采购人有权在签订合同前要求中标供应商提供相关证明材料以核实中标供应商承诺事项的真实性。供应商在中标（成交）后，应将上述要求由信用承诺书替代的证明材料提交采购人核验。经核验无误后，由采购人、代理机构发出中标（成交）通知书。供应商对信用承诺内容的真实性、合法性、有效性负责。如作出虚假信用承诺，视同为“提供虚假材料谋取中标”的违法行为。</w:t>
            </w:r>
          </w:p>
        </w:tc>
      </w:tr>
      <w:tr w14:paraId="13A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DB114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34</w:t>
            </w:r>
          </w:p>
        </w:tc>
        <w:tc>
          <w:tcPr>
            <w:tcW w:w="2268" w:type="dxa"/>
            <w:vAlign w:val="center"/>
          </w:tcPr>
          <w:p w14:paraId="61322F97">
            <w:pPr>
              <w:autoSpaceDE w:val="0"/>
              <w:autoSpaceDN w:val="0"/>
              <w:adjustRightInd w:val="0"/>
              <w:spacing w:line="276"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rPr>
              <w:t>投诉渠道</w:t>
            </w:r>
          </w:p>
        </w:tc>
        <w:tc>
          <w:tcPr>
            <w:tcW w:w="6813" w:type="dxa"/>
            <w:vAlign w:val="center"/>
          </w:tcPr>
          <w:p w14:paraId="28A29C5B">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46499DDE">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63E8B7A0">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055CFFF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1225C310">
            <w:pPr>
              <w:autoSpaceDE w:val="0"/>
              <w:autoSpaceDN w:val="0"/>
              <w:spacing w:line="360" w:lineRule="auto"/>
              <w:contextualSpacing/>
              <w:rPr>
                <w:rFonts w:eastAsia="宋体"/>
                <w:color w:val="auto"/>
              </w:rPr>
            </w:pPr>
            <w:r>
              <w:rPr>
                <w:rFonts w:hint="eastAsia" w:cs="宋体" w:asciiTheme="minorEastAsia" w:hAnsiTheme="minorEastAsia"/>
                <w:color w:val="auto"/>
                <w:kern w:val="0"/>
                <w:szCs w:val="21"/>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35</w:t>
            </w:r>
          </w:p>
        </w:tc>
        <w:tc>
          <w:tcPr>
            <w:tcW w:w="9081" w:type="dxa"/>
            <w:gridSpan w:val="2"/>
            <w:vAlign w:val="center"/>
          </w:tcPr>
          <w:p w14:paraId="3CD06933">
            <w:pPr>
              <w:autoSpaceDE w:val="0"/>
              <w:autoSpaceDN w:val="0"/>
              <w:spacing w:line="360" w:lineRule="auto"/>
              <w:contextualSpacing/>
              <w:jc w:val="center"/>
              <w:rPr>
                <w:color w:val="auto"/>
              </w:rPr>
            </w:pPr>
            <w:r>
              <w:rPr>
                <w:rFonts w:hint="eastAsia" w:ascii="宋体" w:hAnsi="宋体" w:eastAsia="宋体" w:cs="宋体"/>
                <w:color w:val="auto"/>
                <w:position w:val="6"/>
                <w:szCs w:val="21"/>
              </w:rPr>
              <w:t>未尽事宜，按国家有关规定执行。</w:t>
            </w:r>
          </w:p>
        </w:tc>
      </w:tr>
    </w:tbl>
    <w:p w14:paraId="61E21BED">
      <w:pPr>
        <w:pStyle w:val="34"/>
        <w:ind w:firstLine="0" w:firstLineChars="0"/>
        <w:rPr>
          <w:color w:val="auto"/>
        </w:rPr>
      </w:pPr>
    </w:p>
    <w:p w14:paraId="161FE22F">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A2EF84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228B68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67E50A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606A880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406EF2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71A16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CFEC58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8F3D79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0167F75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0943731A">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515407D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934A731">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2424CDA4">
      <w:pPr>
        <w:pStyle w:val="25"/>
        <w:ind w:firstLine="321"/>
        <w:rPr>
          <w:rFonts w:cs="宋体" w:asciiTheme="majorEastAsia" w:hAnsiTheme="majorEastAsia" w:eastAsiaTheme="majorEastAsia"/>
          <w:b/>
          <w:color w:val="auto"/>
          <w:sz w:val="32"/>
          <w:szCs w:val="32"/>
        </w:rPr>
      </w:pPr>
    </w:p>
    <w:p w14:paraId="508CC524">
      <w:pPr>
        <w:pStyle w:val="26"/>
        <w:ind w:left="420" w:firstLine="480"/>
        <w:rPr>
          <w:rFonts w:hint="default"/>
          <w:color w:val="auto"/>
        </w:rPr>
      </w:pPr>
    </w:p>
    <w:p w14:paraId="2149A39F">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rPr>
      </w:pPr>
      <w:r>
        <w:rPr>
          <w:rFonts w:hint="eastAsia" w:cs="宋体" w:asciiTheme="majorEastAsia" w:hAnsiTheme="majorEastAsia" w:eastAsiaTheme="majorEastAsia"/>
          <w:b/>
          <w:color w:val="auto"/>
          <w:kern w:val="0"/>
          <w:sz w:val="32"/>
          <w:szCs w:val="32"/>
        </w:rPr>
        <w:t>第四章 供应商须知</w:t>
      </w:r>
    </w:p>
    <w:p w14:paraId="5362A97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73598C5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1.适用范围</w:t>
      </w:r>
    </w:p>
    <w:p w14:paraId="4DA2993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1.1本谈判文件仅适用于本次“采购邀请”</w:t>
      </w:r>
      <w:r>
        <w:rPr>
          <w:rFonts w:hint="eastAsia" w:ascii="宋体" w:hAnsi="宋体"/>
          <w:color w:val="auto"/>
          <w:szCs w:val="21"/>
        </w:rPr>
        <w:t xml:space="preserve"> 和“供应商须知前附表”中所述采购项目的采购。</w:t>
      </w:r>
    </w:p>
    <w:p w14:paraId="1342FE6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14:paraId="27040E6B">
      <w:pPr>
        <w:pStyle w:val="54"/>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37A7E96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14:paraId="7394CCE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系指“供应商须知前附表”中所述的组织本次采购的采购人和采购代理机构。</w:t>
      </w:r>
    </w:p>
    <w:p w14:paraId="3B0AA9F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14:paraId="4B944DC7">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14:paraId="2A6C6B8A">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14:paraId="65DB5BCA">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14:paraId="588EFD1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14:paraId="72AB680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》（财库[2007]119号）、《关于政府采购进口产品管理有关问题的通知》（财办库〔2008〕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45798184">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的，均视为拒绝进口产品参加</w:t>
      </w:r>
    </w:p>
    <w:p w14:paraId="6D556CC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14:paraId="1F709C5A">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14:paraId="0531F78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14:paraId="5897254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2.9谈判文件中凡标有“★”的条款均系实质性要求条款。</w:t>
      </w:r>
    </w:p>
    <w:p w14:paraId="17833DC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14:paraId="27BAC55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14:paraId="3DA7389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14:paraId="59218BD3">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 供应商未被列入失信被执行人、重大税收违法失信主体、政府采购严重违法失信名单、政府采购严重违法失信行为记录名单、严重违法失信企业名单（黑名单）的供应商、严重违法失信社会组织名单（以联合体形式投标的，联合体成员存在不良信用记录，视同联合体存在不良信用记录）。</w:t>
      </w:r>
    </w:p>
    <w:p w14:paraId="5163075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3.3.1查询渠道：“信用中国”网站（www.creditchina.gov.cn）、“中国政府采购网”（www.ccgp.gov.cn）、“中国社会组织政务服务平台”网站（</w:t>
      </w:r>
      <w:r>
        <w:rPr>
          <w:rFonts w:cs="宋体" w:asciiTheme="minorEastAsia" w:hAnsiTheme="minorEastAsia"/>
          <w:color w:val="auto"/>
          <w:kern w:val="0"/>
          <w:szCs w:val="21"/>
        </w:rPr>
        <w:t>chinanpo.mca.gov.cn</w:t>
      </w:r>
      <w:r>
        <w:rPr>
          <w:rFonts w:hint="eastAsia" w:cs="宋体" w:asciiTheme="minorEastAsia" w:hAnsiTheme="minorEastAsia"/>
          <w:color w:val="auto"/>
          <w:kern w:val="0"/>
          <w:szCs w:val="21"/>
        </w:rPr>
        <w:t>）；</w:t>
      </w:r>
    </w:p>
    <w:p w14:paraId="3607655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14:paraId="4E3BD67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14:paraId="41BD03B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14:paraId="4C29F93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 在响应文件中向采购人提交联合体协议书，明确联合体各方承担的工作和义务；</w:t>
      </w:r>
    </w:p>
    <w:p w14:paraId="43EA150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 联合体中有同类资质的供应商按联合体分工承担相同工作的，应当按照资质等级较低的供应商确定资质等级；</w:t>
      </w:r>
    </w:p>
    <w:p w14:paraId="384BAF7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 招标人根据采购项目的特殊要求规定供应商特定条件的，联合体各方中至少应当有一方符合采购规定的特定条件；</w:t>
      </w:r>
    </w:p>
    <w:p w14:paraId="66124F7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 联合体各方不得再单独参加或者与其他供应商另外组成联合体参加同一合同项下的政府采购活动；</w:t>
      </w:r>
    </w:p>
    <w:p w14:paraId="0CA8E6D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3.6.5 </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14:paraId="09FEADE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 法律、行政法规规定的其他条件。</w:t>
      </w:r>
    </w:p>
    <w:p w14:paraId="3234C1B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4.合格的货物和服务</w:t>
      </w:r>
    </w:p>
    <w:p w14:paraId="2CF38F4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49F637D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4.2侵犯任何第三方的知识产权、技术秘密等合法权利。</w:t>
      </w:r>
    </w:p>
    <w:p w14:paraId="2FF9C19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5.谈判费用</w:t>
      </w:r>
    </w:p>
    <w:p w14:paraId="4C3E3A25">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14:paraId="42324AB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6.信息发布</w:t>
      </w:r>
    </w:p>
    <w:p w14:paraId="4018161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 《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6F6F4EFD">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14:paraId="30CDC975">
      <w:pPr>
        <w:pStyle w:val="54"/>
        <w:autoSpaceDE w:val="0"/>
        <w:autoSpaceDN w:val="0"/>
        <w:spacing w:line="360" w:lineRule="auto"/>
        <w:ind w:firstLine="315" w:firstLineChars="150"/>
        <w:contextualSpacing/>
        <w:rPr>
          <w:rFonts w:ascii="宋体" w:hAnsi="宋体" w:eastAsia="宋体" w:cs="宋体"/>
          <w:color w:val="auto"/>
          <w:kern w:val="0"/>
          <w:szCs w:val="21"/>
        </w:rPr>
      </w:pPr>
      <w:r>
        <w:rPr>
          <w:rFonts w:hint="eastAsia" w:ascii="宋体" w:hAnsi="宋体" w:eastAsia="宋体" w:cs="宋体"/>
          <w:color w:val="auto"/>
          <w:kern w:val="0"/>
          <w:szCs w:val="21"/>
        </w:rPr>
        <w:t>以中标（成交）金额为基数参照《河南省招标代理服务收费指导意见》（ 豫招协[2023]002号）文件中所属类别的收费标准按差额定率累进法计算，由中标人（成交供应商）支付。</w:t>
      </w:r>
    </w:p>
    <w:p w14:paraId="0C7706A0">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8.其他</w:t>
      </w:r>
    </w:p>
    <w:p w14:paraId="12AFAC2A">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9B9DC86">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14:paraId="50268DFD">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9.谈判文件构成</w:t>
      </w:r>
    </w:p>
    <w:p w14:paraId="2DEFF12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14:paraId="1F5FFA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14:paraId="6DF5907F">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14:paraId="5E853F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14:paraId="4762BE69">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14:paraId="444B17D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4CE6085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14:paraId="73C5A32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14:paraId="2F9F11A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14:paraId="6A0F7112">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14:paraId="200EB77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FCF45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r>
        <w:rPr>
          <w:rFonts w:hint="eastAsia" w:cs="宋体" w:asciiTheme="minorEastAsia" w:hAnsiTheme="minorEastAsia"/>
          <w:color w:val="auto"/>
          <w:kern w:val="0"/>
          <w:szCs w:val="21"/>
        </w:rPr>
        <w:t>。</w:t>
      </w:r>
    </w:p>
    <w:p w14:paraId="33F1E203">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10.谈判文件的澄清或修改</w:t>
      </w:r>
    </w:p>
    <w:p w14:paraId="499F6FC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14:paraId="1A83903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99675A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14:paraId="6D3B7A0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14:paraId="30A7022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14:paraId="1A0C62E7">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11.响应文件的语言及计量单位</w:t>
      </w:r>
    </w:p>
    <w:p w14:paraId="4350AC1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1718535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14:paraId="5EBCC09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12.报价</w:t>
      </w:r>
    </w:p>
    <w:p w14:paraId="5BEBF59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14:paraId="01D0B3F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14:paraId="417DD36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14:paraId="469BC1D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AD4AF1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14:paraId="5953A1B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14:paraId="6BF29A4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12.7最低报价不能作为成交的保证。</w:t>
      </w:r>
    </w:p>
    <w:p w14:paraId="27C37FD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13.响应文件有效期</w:t>
      </w:r>
    </w:p>
    <w:p w14:paraId="69934FD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02328F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04213F0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14:paraId="60D642C9">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14.响应文件构成</w:t>
      </w:r>
    </w:p>
    <w:p w14:paraId="17BED56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14:paraId="76D32E1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14.2供应商应当按照谈判文件的要求编制响应文件。响应文件应当对谈判文件提出的要求和条件作出明确响应，否则有可能导致响应被拒绝，其风险由供应商自行承担。</w:t>
      </w:r>
    </w:p>
    <w:p w14:paraId="2C96F9E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14.3响应文件由资格证明材料、符合性证明材料、其他材料等组成。</w:t>
      </w:r>
    </w:p>
    <w:p w14:paraId="3A336F6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18C04B5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14.5</w:t>
      </w:r>
      <w:r>
        <w:rPr>
          <w:rFonts w:hint="eastAsia" w:ascii="宋体" w:hAnsi="宋体" w:eastAsia="宋体" w:cs="宋体"/>
          <w:color w:val="auto"/>
          <w:kern w:val="0"/>
          <w:szCs w:val="21"/>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E970447">
      <w:pPr>
        <w:autoSpaceDE w:val="0"/>
        <w:autoSpaceDN w:val="0"/>
        <w:spacing w:line="360" w:lineRule="auto"/>
        <w:ind w:firstLine="422" w:firstLineChars="20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系统运维电话：0374-2961598</w:t>
      </w:r>
    </w:p>
    <w:p w14:paraId="4AF329D3">
      <w:pPr>
        <w:autoSpaceDE w:val="0"/>
        <w:autoSpaceDN w:val="0"/>
        <w:spacing w:line="360" w:lineRule="auto"/>
        <w:ind w:firstLine="422" w:firstLineChars="20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清单技术支持电话：18236016896</w:t>
      </w:r>
    </w:p>
    <w:p w14:paraId="755F861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15.响应文件格式</w:t>
      </w:r>
    </w:p>
    <w:p w14:paraId="3E750B6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15.1供应商应按谈判文件提供的格式编写响应文件。谈判文件未提供标准格式的供应商可自行拟定。</w:t>
      </w:r>
    </w:p>
    <w:p w14:paraId="0C21C82D">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16.谈判保证金</w:t>
      </w:r>
    </w:p>
    <w:p w14:paraId="6499E83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14:paraId="264B72C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14:paraId="4A1814FC">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17.谈判文件的数量和签署盖章</w:t>
      </w:r>
    </w:p>
    <w:p w14:paraId="0C780D1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14:paraId="285FC85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17.2在谈判文件中已明示需盖章及签名之处，电子响应文件应按谈判文件要求加盖供应商电子印章和法人电子印章或授权代表电子印章。</w:t>
      </w:r>
    </w:p>
    <w:p w14:paraId="4C9A1955">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14:paraId="71D7E990">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18.谈判响应截止时间</w:t>
      </w:r>
    </w:p>
    <w:p w14:paraId="1E9BDDD7">
      <w:pPr>
        <w:pStyle w:val="54"/>
        <w:autoSpaceDE w:val="0"/>
        <w:autoSpaceDN w:val="0"/>
        <w:spacing w:line="360" w:lineRule="auto"/>
        <w:rPr>
          <w:rFonts w:ascii="宋体" w:hAnsi="宋体" w:eastAsia="宋体" w:cs="宋体"/>
          <w:color w:val="auto"/>
          <w:kern w:val="0"/>
          <w:szCs w:val="21"/>
        </w:rPr>
      </w:pPr>
      <w:r>
        <w:rPr>
          <w:rFonts w:hint="eastAsia" w:cs="宋体" w:asciiTheme="minorEastAsia" w:hAnsiTheme="minorEastAsia"/>
          <w:color w:val="auto"/>
          <w:kern w:val="0"/>
          <w:szCs w:val="21"/>
        </w:rPr>
        <w:t>18.1</w:t>
      </w:r>
      <w:r>
        <w:rPr>
          <w:rFonts w:hint="eastAsia" w:ascii="宋体" w:hAnsi="宋体" w:eastAsia="宋体" w:cs="宋体"/>
          <w:color w:val="auto"/>
          <w:kern w:val="0"/>
          <w:szCs w:val="21"/>
        </w:rPr>
        <w:t>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14:paraId="65BF6D5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552C58AC">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19.迟交的响应文件</w:t>
      </w:r>
    </w:p>
    <w:p w14:paraId="6F945F58">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14:paraId="00E93CC8">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20.响应文件的修改和撤回</w:t>
      </w:r>
    </w:p>
    <w:p w14:paraId="15F9F6F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14:paraId="4D5AA4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14:paraId="62620D8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14:paraId="42F9CC1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14:paraId="47757FA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21.除供应商须知前附表另有规定外，供应商所提交的电子响应文件不予退还。</w:t>
      </w:r>
    </w:p>
    <w:p w14:paraId="21D52A8E">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14:paraId="225EB213">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14:paraId="70B4F03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和地点解密电子响应文件。由代理机构主持，供应商无需到现场。</w:t>
      </w:r>
    </w:p>
    <w:p w14:paraId="233F86DD">
      <w:pPr>
        <w:pStyle w:val="54"/>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14:paraId="4EAF846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14:paraId="1E870FC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14:paraId="48B475E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14:paraId="49A48F95">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14:paraId="0FA1F86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710A9BB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14:paraId="3C4AFBE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DF6B25C">
      <w:pPr>
        <w:pStyle w:val="54"/>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14:paraId="5A1D0AF0">
      <w:pPr>
        <w:pStyle w:val="54"/>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14:paraId="5FC3032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14:paraId="6E11344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14:paraId="0062C69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14:paraId="1963BB4E">
      <w:pPr>
        <w:pStyle w:val="54"/>
        <w:numPr>
          <w:ilvl w:val="1"/>
          <w:numId w:val="6"/>
        </w:numPr>
        <w:autoSpaceDE w:val="0"/>
        <w:autoSpaceDN w:val="0"/>
        <w:spacing w:line="360" w:lineRule="auto"/>
        <w:ind w:firstLineChars="0"/>
        <w:contextualSpacing/>
        <w:rPr>
          <w:rFonts w:ascii="ˎ̥" w:hAnsi="ˎ̥"/>
          <w:vanish/>
          <w:color w:val="auto"/>
        </w:rPr>
      </w:pPr>
    </w:p>
    <w:p w14:paraId="67CA5F4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14:paraId="2E5AF2A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23.1.4谈判小组成员与供应商存在下列利害关系之一的，应当回避：</w:t>
      </w:r>
    </w:p>
    <w:p w14:paraId="46C3D92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23.1.5参加采购活动前三年内，与供应商存在劳动关系，或者担任过供应商的董事、监事，或者是供应商的控股股东或实际控制人；</w:t>
      </w:r>
    </w:p>
    <w:p w14:paraId="3F6DDE4E">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14:paraId="3D0F6808">
      <w:pPr>
        <w:pStyle w:val="54"/>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14:paraId="404CCC17">
      <w:pPr>
        <w:pStyle w:val="54"/>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46DC248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23.2评审专家发现本人与参加采购活动的供应商有利害关系的，应当主动提出回避。采购人或者采购代理机构发现评审专家与参加采购活动的供应商有利害关系的，应当要求其回避。</w:t>
      </w:r>
    </w:p>
    <w:p w14:paraId="4899389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14:paraId="68725EE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14:paraId="1E3362EC">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14:paraId="348C63E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14:paraId="30B61C2F">
      <w:pPr>
        <w:pStyle w:val="54"/>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14:paraId="1E23FC16">
      <w:pPr>
        <w:pStyle w:val="54"/>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6D211554">
      <w:pPr>
        <w:pStyle w:val="54"/>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7BA3DA04">
      <w:pPr>
        <w:pStyle w:val="54"/>
        <w:numPr>
          <w:ilvl w:val="1"/>
          <w:numId w:val="8"/>
        </w:numPr>
        <w:autoSpaceDE w:val="0"/>
        <w:autoSpaceDN w:val="0"/>
        <w:spacing w:line="360" w:lineRule="auto"/>
        <w:ind w:firstLineChars="0"/>
        <w:contextualSpacing/>
        <w:rPr>
          <w:rFonts w:cs="宋体" w:asciiTheme="minorEastAsia" w:hAnsiTheme="minorEastAsia"/>
          <w:vanish/>
          <w:color w:val="auto"/>
          <w:kern w:val="0"/>
          <w:szCs w:val="21"/>
        </w:rPr>
      </w:pPr>
    </w:p>
    <w:p w14:paraId="53B2BC0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14:paraId="07AAD977">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14:paraId="3ED7FDF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14:paraId="57C0FE8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14:paraId="5FB77FC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14:paraId="61AA66D9">
      <w:pPr>
        <w:pStyle w:val="54"/>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14:paraId="0366735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14:paraId="48E895F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14:paraId="585232F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998CD95">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14:paraId="49B115F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27.1响应文件属下列情况之一的，按照无效响应处理：</w:t>
      </w:r>
    </w:p>
    <w:p w14:paraId="1CD3CCE3">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94C72B6">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29DD4C9">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16A9B8C">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523CADE">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1C4C4C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A378A5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6D22241">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B782BF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531361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1C3999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41F0157">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1E383D9">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D58B89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D89DCC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7133FA0">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D3450B3">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B407542">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5161A1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C84645">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EC20B5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C661DED">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ECDFC38">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3D3DEB">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FA21DBE">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D8602EE">
      <w:pPr>
        <w:pStyle w:val="54"/>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FFB93C5">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14:paraId="6EB10708">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14:paraId="410738A3">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14:paraId="6201E1AF">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14:paraId="1491990C">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14:paraId="28F991DA">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27.1.6未按照文件的规定提交《禹州市政府采购供应商信用承诺函》的；</w:t>
      </w:r>
    </w:p>
    <w:p w14:paraId="2C500E69">
      <w:pPr>
        <w:pStyle w:val="54"/>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27.1.7响应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14:paraId="6E48BF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 2 根据《河南省财政厅关于防范供应商串通投标促进政府采购公平竞争的通知》（豫财购﹝2021﹞6号）要求，参与同一个标段的供应商存在下列情形之一的，其投标文件无效： </w:t>
      </w:r>
    </w:p>
    <w:p w14:paraId="2544128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27.2.1 不同供应商的电子响应文件上传计算机的网卡MAC地址、CPU序列号和硬盘序列号 </w:t>
      </w:r>
    </w:p>
    <w:p w14:paraId="762FBC9B">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等硬件信息相同的； </w:t>
      </w:r>
    </w:p>
    <w:p w14:paraId="70B8E6F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27.2.2 不同供应商的响应文件由同一电子设备编制、打印加密或者上传； </w:t>
      </w:r>
    </w:p>
    <w:p w14:paraId="747A115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27.2.3 不同供应商的响应文件由同一电子设备打印、复印； </w:t>
      </w:r>
    </w:p>
    <w:p w14:paraId="0D2F474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27.2.4 不同供应商的响应文件由同一人送达或者分发，或者不同供应商联系人为同一人 </w:t>
      </w:r>
    </w:p>
    <w:p w14:paraId="184AABA6">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或不同联系人的联系电话一致的； </w:t>
      </w:r>
    </w:p>
    <w:p w14:paraId="7770505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27.2.5 不同供应商的响应文件的内容存在两处以上细节错误一致； </w:t>
      </w:r>
    </w:p>
    <w:p w14:paraId="06109A07">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27.2.6 不同供应商的法定代表人、委托代理人、项目经理、项目负责人等由同一个单位 </w:t>
      </w:r>
    </w:p>
    <w:p w14:paraId="1B1FBD9C">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缴纳社会保险或者领取报酬的； </w:t>
      </w:r>
    </w:p>
    <w:p w14:paraId="1F5E322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27.2.7 不同供应商响应文件中法定代表人或者负责人签字出自同一人之手； </w:t>
      </w:r>
    </w:p>
    <w:p w14:paraId="6C0B8FA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27.2.8 其他</w:t>
      </w:r>
      <w:r>
        <w:rPr>
          <w:rFonts w:hint="eastAsia" w:ascii="宋体" w:hAnsi="宋体" w:eastAsia="宋体" w:cs="宋体"/>
          <w:color w:val="auto"/>
          <w:kern w:val="0"/>
          <w:szCs w:val="21"/>
        </w:rPr>
        <w:t>涉嫌串通的情形。</w:t>
      </w:r>
    </w:p>
    <w:p w14:paraId="65AC6B3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27.3有下列情形之一的，视为供应商串通谈判，其响应无效：</w:t>
      </w:r>
    </w:p>
    <w:p w14:paraId="6E80B94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27.3.1不同供应商的响应文件由同一单位或者个人编制；</w:t>
      </w:r>
    </w:p>
    <w:p w14:paraId="264CD6A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27.3.2不同供应商委托同一单位或者个人办理响应事宜；</w:t>
      </w:r>
    </w:p>
    <w:p w14:paraId="398228D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27.3.3不同供应商的响应文件载明的项目管理成员或者联系人员为同一人；</w:t>
      </w:r>
    </w:p>
    <w:p w14:paraId="0EE96AB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27.3.4不同供应商的响应文件异常一致或者投标报价呈规律性差异；</w:t>
      </w:r>
    </w:p>
    <w:p w14:paraId="23CAE3B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27.3.5不同供应商的响应文件相互混装。</w:t>
      </w:r>
    </w:p>
    <w:p w14:paraId="06FEEC4E">
      <w:pPr>
        <w:pStyle w:val="54"/>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 xml:space="preserve">27. 4 </w:t>
      </w:r>
      <w:r>
        <w:rPr>
          <w:rFonts w:hint="eastAsia" w:cs="宋体" w:asciiTheme="minorEastAsia" w:hAnsiTheme="minorEastAsia"/>
          <w:color w:val="auto"/>
          <w:kern w:val="0"/>
          <w:szCs w:val="21"/>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8CF11F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14:paraId="2673D4F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27.6法律法规</w:t>
      </w:r>
      <w:r>
        <w:rPr>
          <w:rFonts w:cs="宋体" w:asciiTheme="minorEastAsia" w:hAnsiTheme="minorEastAsia"/>
          <w:color w:val="auto"/>
          <w:kern w:val="0"/>
          <w:szCs w:val="21"/>
        </w:rPr>
        <w:t>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14:paraId="3556B27A">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14:paraId="1716F35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14:paraId="02A917B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14:paraId="1BC3E0D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14:paraId="78A85ECC">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D2BAD4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022657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ABFA8BE">
      <w:pPr>
        <w:pStyle w:val="54"/>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28.7最后报价是供应商响应文件的有效组成部分。</w:t>
      </w:r>
      <w:r>
        <w:rPr>
          <w:rFonts w:hint="eastAsia" w:ascii="宋体" w:hAnsi="宋体" w:eastAsia="宋体" w:cs="宋体"/>
          <w:color w:val="auto"/>
          <w:kern w:val="0"/>
          <w:szCs w:val="21"/>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6FC025EF">
      <w:pPr>
        <w:pStyle w:val="54"/>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14:paraId="54822B81">
      <w:pPr>
        <w:pStyle w:val="54"/>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照《关于推进全流程电子化交易和在线监管工作有关问题的通知》（许公管办〔2019〕3号）规定，评审专家应严格按照要求查看“硬件特征码”相关信息并进行评审。</w:t>
      </w:r>
    </w:p>
    <w:p w14:paraId="04FB59CF">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14:paraId="287CF24C">
      <w:pPr>
        <w:pStyle w:val="54"/>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14:paraId="118688A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14:paraId="549E24CC">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30.确定成交供应商</w:t>
      </w:r>
    </w:p>
    <w:p w14:paraId="1EF74670">
      <w:pPr>
        <w:pStyle w:val="54"/>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rPr>
        <w:t>。</w:t>
      </w:r>
    </w:p>
    <w:p w14:paraId="55D24A04">
      <w:pPr>
        <w:pStyle w:val="54"/>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14:paraId="0700EEDE">
      <w:pPr>
        <w:pStyle w:val="54"/>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31.终止采购活动的情形</w:t>
      </w:r>
    </w:p>
    <w:p w14:paraId="21D45F17">
      <w:pPr>
        <w:pStyle w:val="54"/>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14:paraId="52CFF3BB">
      <w:pPr>
        <w:pStyle w:val="54"/>
        <w:numPr>
          <w:ilvl w:val="0"/>
          <w:numId w:val="10"/>
        </w:numPr>
        <w:autoSpaceDE w:val="0"/>
        <w:autoSpaceDN w:val="0"/>
        <w:spacing w:line="360" w:lineRule="auto"/>
        <w:ind w:firstLineChars="0"/>
        <w:contextualSpacing/>
        <w:rPr>
          <w:rFonts w:cs="宋体" w:asciiTheme="minorEastAsia" w:hAnsiTheme="minorEastAsia"/>
          <w:vanish/>
          <w:color w:val="auto"/>
          <w:kern w:val="0"/>
          <w:szCs w:val="21"/>
        </w:rPr>
      </w:pPr>
    </w:p>
    <w:p w14:paraId="4B1476B5">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14:paraId="2834E4A1">
      <w:pPr>
        <w:pStyle w:val="54"/>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14:paraId="17B7E844">
      <w:pPr>
        <w:pStyle w:val="54"/>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14:paraId="4906E56A">
      <w:pPr>
        <w:pStyle w:val="54"/>
        <w:numPr>
          <w:ilvl w:val="0"/>
          <w:numId w:val="11"/>
        </w:numPr>
        <w:autoSpaceDE w:val="0"/>
        <w:autoSpaceDN w:val="0"/>
        <w:spacing w:line="360" w:lineRule="auto"/>
        <w:ind w:firstLineChars="0"/>
        <w:contextualSpacing/>
        <w:rPr>
          <w:rFonts w:ascii="宋体" w:hAnsi="宋体" w:cs="宋体"/>
          <w:b/>
          <w:color w:val="auto"/>
          <w:kern w:val="0"/>
          <w:szCs w:val="21"/>
        </w:rPr>
      </w:pPr>
      <w:r>
        <w:rPr>
          <w:rFonts w:hint="eastAsia" w:cs="宋体" w:asciiTheme="minorEastAsia" w:hAnsiTheme="minorEastAsia"/>
          <w:b/>
          <w:color w:val="auto"/>
          <w:kern w:val="0"/>
          <w:szCs w:val="21"/>
        </w:rPr>
        <w:t>成交公告、发出成交通知书</w:t>
      </w:r>
    </w:p>
    <w:p w14:paraId="4F445C40">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60427BDD">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69ADD62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563D4983">
      <w:pPr>
        <w:pStyle w:val="54"/>
        <w:numPr>
          <w:ilvl w:val="0"/>
          <w:numId w:val="12"/>
        </w:numPr>
        <w:autoSpaceDE w:val="0"/>
        <w:autoSpaceDN w:val="0"/>
        <w:spacing w:line="360" w:lineRule="auto"/>
        <w:ind w:firstLineChars="0"/>
        <w:contextualSpacing/>
        <w:rPr>
          <w:rFonts w:ascii="宋体" w:hAnsi="宋体" w:cs="宋体"/>
          <w:b/>
          <w:color w:val="auto"/>
          <w:kern w:val="0"/>
          <w:szCs w:val="21"/>
        </w:rPr>
      </w:pPr>
      <w:r>
        <w:rPr>
          <w:rFonts w:hint="eastAsia" w:ascii="宋体" w:hAnsi="宋体" w:cs="宋体"/>
          <w:b/>
          <w:color w:val="auto"/>
          <w:kern w:val="0"/>
          <w:szCs w:val="21"/>
        </w:rPr>
        <w:t>质疑提出与答复</w:t>
      </w:r>
    </w:p>
    <w:p w14:paraId="0F1883A9">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24747AD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1091AC7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025C505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5391A79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112B819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115E32E2">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15AC9FFB">
      <w:pPr>
        <w:widowControl/>
        <w:jc w:val="left"/>
        <w:rPr>
          <w:color w:val="auto"/>
        </w:rPr>
      </w:pPr>
      <w:r>
        <w:rPr>
          <w:rFonts w:hint="eastAsia" w:ascii="宋体" w:hAnsi="宋体" w:eastAsia="宋体" w:cs="宋体"/>
          <w:b/>
          <w:bCs/>
          <w:color w:val="auto"/>
          <w:kern w:val="0"/>
          <w:szCs w:val="21"/>
        </w:rPr>
        <w:t xml:space="preserve">34. 投诉 </w:t>
      </w:r>
    </w:p>
    <w:p w14:paraId="707DA024">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34.1 若对质疑答复不满意或质疑答复未在答复期限内作出，质疑供应商可在答复期满后15个工作日内按照《政府采购质疑和投诉办法》的有关规定向招标文件第一章载明的本项目 </w:t>
      </w:r>
    </w:p>
    <w:p w14:paraId="51CF04AA">
      <w:pPr>
        <w:pStyle w:val="54"/>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监督管理部门提起投诉。 </w:t>
      </w:r>
    </w:p>
    <w:p w14:paraId="6810D8A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34.2 投诉应有明确的请求和必要的证明材料，投诉的事项不得超出已质疑事项的范围。 </w:t>
      </w:r>
    </w:p>
    <w:p w14:paraId="1E32B815">
      <w:pPr>
        <w:pStyle w:val="54"/>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35.签订合同</w:t>
      </w:r>
    </w:p>
    <w:p w14:paraId="1203B425">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09895B9B">
      <w:pPr>
        <w:pStyle w:val="54"/>
        <w:autoSpaceDE w:val="0"/>
        <w:autoSpaceDN w:val="0"/>
        <w:spacing w:line="360" w:lineRule="auto"/>
        <w:contextualSpacing/>
        <w:rPr>
          <w:rFonts w:ascii="宋体" w:hAnsi="宋体" w:cs="宋体"/>
          <w:color w:val="auto"/>
          <w:kern w:val="0"/>
          <w:szCs w:val="21"/>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到禹州市政府采购监督管理办公室进行合同备案，并登录“河南省政府采购网”进行网上备案。</w:t>
      </w:r>
    </w:p>
    <w:p w14:paraId="43098C4B">
      <w:pPr>
        <w:pStyle w:val="54"/>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36.履约保证金</w:t>
      </w:r>
    </w:p>
    <w:p w14:paraId="6B076376">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根据禹财购[2022]2号《禹州市财政局关于加大政府采购支持中小企业力度有关事项的通知》要求，自2022年7月1日起，全面取消政府采购履约保证金。</w:t>
      </w:r>
    </w:p>
    <w:p w14:paraId="3897B65A">
      <w:pPr>
        <w:pStyle w:val="54"/>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36.政府采购合同融资</w:t>
      </w:r>
    </w:p>
    <w:p w14:paraId="747BEC4F">
      <w:pPr>
        <w:pStyle w:val="54"/>
        <w:wordWrap w:val="0"/>
        <w:topLinePunct/>
        <w:autoSpaceDE w:val="0"/>
        <w:autoSpaceDN w:val="0"/>
        <w:adjustRightInd w:val="0"/>
        <w:spacing w:line="360" w:lineRule="auto"/>
        <w:ind w:firstLine="0" w:firstLineChars="0"/>
        <w:contextualSpacing/>
        <w:rPr>
          <w:rFonts w:ascii="宋体" w:hAnsi="宋体" w:cs="宋体"/>
          <w:color w:val="auto"/>
          <w:kern w:val="0"/>
          <w:szCs w:val="21"/>
        </w:rPr>
      </w:pPr>
      <w:r>
        <w:rPr>
          <w:rFonts w:hint="eastAsia" w:ascii="宋体" w:hAnsi="宋体" w:cs="宋体"/>
          <w:color w:val="auto"/>
          <w:kern w:val="0"/>
          <w:szCs w:val="21"/>
        </w:rPr>
        <w:t>36.1 缓解中小企业融资难题</w:t>
      </w:r>
    </w:p>
    <w:p w14:paraId="15F6860B">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8B62254">
      <w:pPr>
        <w:autoSpaceDE w:val="0"/>
        <w:autoSpaceDN w:val="0"/>
        <w:spacing w:line="360" w:lineRule="auto"/>
        <w:contextualSpacing/>
        <w:jc w:val="left"/>
        <w:rPr>
          <w:rFonts w:ascii="宋体" w:hAnsi="宋体" w:cs="宋体"/>
          <w:color w:val="auto"/>
          <w:kern w:val="0"/>
          <w:szCs w:val="21"/>
        </w:rPr>
      </w:pPr>
      <w:r>
        <w:rPr>
          <w:rFonts w:hint="eastAsia" w:ascii="宋体" w:hAnsi="宋体" w:cs="宋体"/>
          <w:color w:val="auto"/>
          <w:kern w:val="0"/>
          <w:szCs w:val="21"/>
        </w:rPr>
        <w:t>36.2  合作金融机构（排名不分先后）</w:t>
      </w:r>
    </w:p>
    <w:p w14:paraId="3E4A5CD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合作金融机构名称：中原银行许昌分行（小微金融部）</w:t>
      </w:r>
    </w:p>
    <w:p w14:paraId="7D70105E">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联系人及电话：陈阳 13137407575   方金龙   15836539901</w:t>
      </w:r>
    </w:p>
    <w:p w14:paraId="70D70D8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地址：许昌市建安大道与紫云路交汇处中原银行</w:t>
      </w:r>
    </w:p>
    <w:p w14:paraId="616D5886">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合作金融机构名称：浦发银行许昌分行</w:t>
      </w:r>
    </w:p>
    <w:p w14:paraId="479D31E8">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联系人及电话：赵勇  0374-7313551  18937425515</w:t>
      </w:r>
    </w:p>
    <w:p w14:paraId="573B7768">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地址：禹州市禹王大道与府东路交叉口</w:t>
      </w:r>
    </w:p>
    <w:p w14:paraId="0899E32B">
      <w:pPr>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36.3 “许昌市政府采购合同融资金融产品推介名录”链接</w:t>
      </w:r>
    </w:p>
    <w:p w14:paraId="239465AD">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1B0FDD3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5FBB5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6A39B06">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5C8F09C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81762C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84CD3CF">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E4520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3F67AA17">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10B0CF1C">
      <w:pPr>
        <w:pStyle w:val="16"/>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rPr>
        <w:t>约</w:t>
      </w:r>
      <w:r>
        <w:rPr>
          <w:rFonts w:hint="eastAsia" w:cs="仿宋_GB2312" w:asciiTheme="minorEastAsia" w:hAnsiTheme="minorEastAsia" w:eastAsiaTheme="minorEastAsia"/>
          <w:b/>
          <w:color w:val="auto"/>
          <w:sz w:val="21"/>
          <w:szCs w:val="21"/>
          <w:lang w:val="zh-CN"/>
        </w:rPr>
        <w:t>能源、保护环境</w:t>
      </w:r>
    </w:p>
    <w:p w14:paraId="58081950">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6"/>
        <w:numPr>
          <w:ilvl w:val="0"/>
          <w:numId w:val="5"/>
        </w:numPr>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ACFF8C7">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（一）专门面向中小企业预留采购份额（不再执行价格评审优惠的扶持政策） </w:t>
      </w:r>
    </w:p>
    <w:p w14:paraId="614410AC">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642A0F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388564E5">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7CE456E6">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13" w:name="OLE_LINK6"/>
      <w:r>
        <w:rPr>
          <w:rFonts w:hint="eastAsia" w:cs="仿宋_GB2312" w:asciiTheme="minorEastAsia" w:hAnsiTheme="minorEastAsia"/>
          <w:color w:val="auto"/>
          <w:szCs w:val="21"/>
          <w:lang w:val="zh-CN"/>
        </w:rPr>
        <w:t>财库[2014]68号</w:t>
      </w:r>
      <w:bookmarkEnd w:id="13"/>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44D920B1">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3A33A0FC">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6"/>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672E123A">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6468A60">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ADE911B">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506004C1">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1BFC162F">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3C6A340">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F62A15D">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047980C2">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14:paraId="7F4AB7C5">
      <w:pPr>
        <w:pStyle w:val="16"/>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6DE88F0F">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5D812644">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0469F34B">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4E33A414">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659C6C3F">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186D9C">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08EC1E9E">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AA39476">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7EDECBD6">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35FB3FBE">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14:paraId="3A7D7D9B">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（1）中小型企业出具《中小企业声明函》</w:t>
            </w:r>
          </w:p>
          <w:p w14:paraId="2F1613E2">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14:paraId="082BF0D3">
            <w:pPr>
              <w:spacing w:line="360" w:lineRule="auto"/>
              <w:jc w:val="left"/>
              <w:rPr>
                <w:rFonts w:asciiTheme="minorEastAsia" w:hAnsiTheme="minorEastAsia"/>
                <w:bCs/>
                <w:color w:val="auto"/>
                <w:szCs w:val="21"/>
              </w:rPr>
            </w:pPr>
            <w:r>
              <w:rPr>
                <w:rFonts w:hint="eastAsia" w:asciiTheme="minorEastAsia" w:hAnsiTheme="minorEastAsia"/>
                <w:bCs/>
                <w:color w:val="auto"/>
                <w:szCs w:val="21"/>
              </w:rPr>
              <w:t xml:space="preserve">（3）监狱企业提供由省级以上监狱管理局、戒毒管理局（含新 </w:t>
            </w:r>
          </w:p>
          <w:p w14:paraId="24F439E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1FCC3BB2">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供应商具备的特殊资质证书</w:t>
            </w:r>
          </w:p>
        </w:tc>
        <w:tc>
          <w:tcPr>
            <w:tcW w:w="5954" w:type="dxa"/>
            <w:vAlign w:val="center"/>
          </w:tcPr>
          <w:p w14:paraId="4A1612E5">
            <w:pPr>
              <w:spacing w:line="360" w:lineRule="auto"/>
              <w:jc w:val="left"/>
              <w:rPr>
                <w:rFonts w:asciiTheme="minorEastAsia" w:hAnsiTheme="minorEastAsia"/>
                <w:bCs/>
                <w:color w:val="auto"/>
                <w:szCs w:val="21"/>
              </w:rPr>
            </w:pPr>
            <w:r>
              <w:rPr>
                <w:rFonts w:hint="eastAsia" w:asciiTheme="minorEastAsia" w:hAnsiTheme="minorEastAsia"/>
                <w:bCs/>
                <w:color w:val="auto"/>
                <w:szCs w:val="21"/>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4B7F9AC1">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w:t>
            </w:r>
            <w:r>
              <w:rPr>
                <w:rFonts w:hint="eastAsia" w:cs="仿宋_GB2312" w:asciiTheme="minorEastAsia" w:hAnsiTheme="minorEastAsia"/>
                <w:b/>
                <w:color w:val="auto"/>
                <w:szCs w:val="21"/>
                <w:lang w:val="zh-CN"/>
              </w:rPr>
              <w:t>报价</w:t>
            </w:r>
          </w:p>
        </w:tc>
        <w:tc>
          <w:tcPr>
            <w:tcW w:w="5954" w:type="dxa"/>
          </w:tcPr>
          <w:p w14:paraId="46B6516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auto"/>
                <w:szCs w:val="21"/>
              </w:rPr>
            </w:pPr>
            <w:r>
              <w:rPr>
                <w:rFonts w:hint="eastAsia" w:asciiTheme="minorEastAsia" w:hAnsiTheme="minorEastAsia"/>
                <w:b/>
                <w:color w:val="auto"/>
                <w:szCs w:val="21"/>
              </w:rPr>
              <w:t>6</w:t>
            </w:r>
          </w:p>
        </w:tc>
        <w:tc>
          <w:tcPr>
            <w:tcW w:w="2410" w:type="dxa"/>
            <w:vAlign w:val="center"/>
          </w:tcPr>
          <w:p w14:paraId="081FAE5C">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谈判承诺函</w:t>
            </w:r>
          </w:p>
        </w:tc>
        <w:tc>
          <w:tcPr>
            <w:tcW w:w="5954" w:type="dxa"/>
            <w:vAlign w:val="center"/>
          </w:tcPr>
          <w:p w14:paraId="253A5197">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7</w:t>
            </w:r>
          </w:p>
        </w:tc>
        <w:tc>
          <w:tcPr>
            <w:tcW w:w="2410" w:type="dxa"/>
            <w:vAlign w:val="center"/>
          </w:tcPr>
          <w:p w14:paraId="415CDC5A">
            <w:pPr>
              <w:spacing w:line="360" w:lineRule="auto"/>
              <w:jc w:val="center"/>
              <w:rPr>
                <w:rFonts w:asciiTheme="minorEastAsia" w:hAnsiTheme="minorEastAsia"/>
                <w:b/>
                <w:color w:val="auto"/>
                <w:szCs w:val="21"/>
              </w:rPr>
            </w:pPr>
            <w:r>
              <w:rPr>
                <w:rFonts w:hint="eastAsia" w:asciiTheme="minorEastAsia" w:hAnsiTheme="minorEastAsia"/>
                <w:b/>
                <w:color w:val="auto"/>
                <w:szCs w:val="21"/>
              </w:rPr>
              <w:t>联合体协议</w:t>
            </w:r>
          </w:p>
        </w:tc>
        <w:tc>
          <w:tcPr>
            <w:tcW w:w="5954" w:type="dxa"/>
          </w:tcPr>
          <w:p w14:paraId="3F0A272F">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8</w:t>
            </w:r>
          </w:p>
        </w:tc>
        <w:tc>
          <w:tcPr>
            <w:tcW w:w="2410" w:type="dxa"/>
            <w:vAlign w:val="center"/>
          </w:tcPr>
          <w:p w14:paraId="3EFE4995">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14:paraId="25A375C1">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1444D2C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397A8993">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7EDDF7A8">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9</w:t>
            </w:r>
          </w:p>
        </w:tc>
        <w:tc>
          <w:tcPr>
            <w:tcW w:w="2410" w:type="dxa"/>
            <w:vAlign w:val="center"/>
          </w:tcPr>
          <w:p w14:paraId="50B3C2C4">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auto"/>
                <w:szCs w:val="21"/>
                <w:lang w:val="zh-CN"/>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10</w:t>
            </w:r>
          </w:p>
        </w:tc>
        <w:tc>
          <w:tcPr>
            <w:tcW w:w="2410" w:type="dxa"/>
            <w:vAlign w:val="center"/>
          </w:tcPr>
          <w:p w14:paraId="64D189A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auto"/>
                <w:szCs w:val="21"/>
              </w:rPr>
            </w:pPr>
          </w:p>
        </w:tc>
      </w:tr>
    </w:tbl>
    <w:p w14:paraId="3DFCF2BA">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14:paraId="5D5410C3">
      <w:pPr>
        <w:pStyle w:val="16"/>
        <w:spacing w:line="380" w:lineRule="exact"/>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14:paraId="6ADFB530">
      <w:pPr>
        <w:pStyle w:val="16"/>
        <w:spacing w:line="380" w:lineRule="exact"/>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14:paraId="1D00185D">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谈判小组对符合资格的投标人的响应文件进行审查，以确定其是否满足谈判文件的商务、技术等实质性要求。</w:t>
      </w:r>
    </w:p>
    <w:p w14:paraId="7E2615E1">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注：审查中所涉及的证书及材料，均应在电子响应文件中提供原件扫描件（或图片）。</w:t>
      </w:r>
    </w:p>
    <w:p w14:paraId="5C136E70">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w:t>
      </w:r>
      <w:r>
        <w:rPr>
          <w:rFonts w:hint="eastAsia" w:cs="仿宋_GB2312" w:asciiTheme="minorEastAsia" w:hAnsiTheme="minorEastAsia" w:eastAsiaTheme="minorEastAsia"/>
          <w:b/>
          <w:color w:val="auto"/>
          <w:sz w:val="21"/>
          <w:szCs w:val="21"/>
          <w:lang w:val="zh-CN"/>
        </w:rPr>
        <w:t>供应商</w:t>
      </w:r>
      <w:r>
        <w:rPr>
          <w:rFonts w:cs="仿宋_GB2312" w:asciiTheme="minorEastAsia" w:hAnsiTheme="minorEastAsia" w:eastAsiaTheme="minorEastAsia"/>
          <w:b/>
          <w:color w:val="auto"/>
          <w:sz w:val="21"/>
          <w:szCs w:val="21"/>
          <w:lang w:val="zh-CN"/>
        </w:rPr>
        <w:t>对</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文件有关事项作出澄清或者说明；</w:t>
      </w:r>
    </w:p>
    <w:p w14:paraId="6F4DF197">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6"/>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17EFCF0B">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CF6C0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ECB5C94">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5913176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015703FE">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6C4AD83D">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1C4BA91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634E3FF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CBF651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三、评审方法</w:t>
      </w:r>
    </w:p>
    <w:p w14:paraId="4D2238E3">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从质量和服务均能满足采购文件实质性响应要求的供应商中，按照报价由低到高的顺序提出</w:t>
      </w:r>
      <w:r>
        <w:rPr>
          <w:rFonts w:cs="仿宋_GB2312" w:asciiTheme="minorEastAsia" w:hAnsiTheme="minorEastAsia"/>
          <w:color w:val="auto"/>
          <w:szCs w:val="21"/>
          <w:lang w:val="zh-CN"/>
        </w:rPr>
        <w:t>3</w:t>
      </w:r>
      <w:r>
        <w:rPr>
          <w:rFonts w:hint="eastAsia" w:cs="仿宋_GB2312" w:asciiTheme="minorEastAsia" w:hAnsiTheme="minorEastAsia"/>
          <w:color w:val="auto"/>
          <w:szCs w:val="21"/>
          <w:lang w:val="zh-CN"/>
        </w:rPr>
        <w:t>名成交候选人</w:t>
      </w:r>
      <w:r>
        <w:rPr>
          <w:rFonts w:hint="eastAsia" w:ascii="宋体" w:hAnsi="宋体" w:cs="仿宋_GB2312"/>
          <w:color w:val="auto"/>
          <w:szCs w:val="21"/>
          <w:lang w:val="zh-CN"/>
        </w:rPr>
        <w:t>。</w:t>
      </w:r>
    </w:p>
    <w:p w14:paraId="4F27C83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四、谈判小组编写评审报告。</w:t>
      </w:r>
    </w:p>
    <w:p w14:paraId="3BE990AF">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auto"/>
          <w:sz w:val="21"/>
          <w:szCs w:val="21"/>
          <w:lang w:val="zh-CN"/>
        </w:rPr>
        <w:t>为进一步优化营商环境，加快政府采购实施进度，采购人委托评审委员会在推荐的中标候选人名单中直接按顺序确定中标人。</w:t>
      </w:r>
    </w:p>
    <w:p w14:paraId="5C9B3BB2">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B532DAC">
      <w:pPr>
        <w:wordWrap w:val="0"/>
        <w:spacing w:line="360" w:lineRule="auto"/>
        <w:ind w:firstLine="420" w:firstLineChars="200"/>
        <w:contextualSpacing/>
        <w:rPr>
          <w:rFonts w:cs="仿宋_GB2312" w:asciiTheme="minorEastAsia" w:hAnsiTheme="minorEastAsia"/>
          <w:color w:val="auto"/>
          <w:szCs w:val="21"/>
          <w:lang w:val="zh-CN"/>
        </w:rPr>
      </w:pPr>
    </w:p>
    <w:p w14:paraId="67C2C4BC">
      <w:pPr>
        <w:wordWrap w:val="0"/>
        <w:spacing w:line="360" w:lineRule="auto"/>
        <w:ind w:firstLine="420" w:firstLineChars="200"/>
        <w:contextualSpacing/>
        <w:rPr>
          <w:rFonts w:cs="仿宋_GB2312" w:asciiTheme="minorEastAsia" w:hAnsiTheme="minorEastAsia"/>
          <w:color w:val="auto"/>
          <w:szCs w:val="21"/>
          <w:lang w:val="zh-CN"/>
        </w:rPr>
      </w:pPr>
    </w:p>
    <w:p w14:paraId="3503F13C">
      <w:pPr>
        <w:wordWrap w:val="0"/>
        <w:spacing w:line="360" w:lineRule="auto"/>
        <w:ind w:firstLine="420" w:firstLineChars="200"/>
        <w:contextualSpacing/>
        <w:rPr>
          <w:rFonts w:cs="仿宋_GB2312" w:asciiTheme="minorEastAsia" w:hAnsiTheme="minorEastAsia"/>
          <w:color w:val="auto"/>
          <w:szCs w:val="21"/>
          <w:lang w:val="zh-CN"/>
        </w:rPr>
      </w:pPr>
    </w:p>
    <w:p w14:paraId="507F4A84">
      <w:pPr>
        <w:wordWrap w:val="0"/>
        <w:spacing w:line="360" w:lineRule="auto"/>
        <w:ind w:firstLine="420" w:firstLineChars="200"/>
        <w:contextualSpacing/>
        <w:rPr>
          <w:rFonts w:cs="仿宋_GB2312" w:asciiTheme="minorEastAsia" w:hAnsiTheme="minorEastAsia"/>
          <w:color w:val="auto"/>
          <w:szCs w:val="21"/>
          <w:lang w:val="zh-CN"/>
        </w:rPr>
      </w:pPr>
    </w:p>
    <w:p w14:paraId="002B02BF">
      <w:pPr>
        <w:wordWrap w:val="0"/>
        <w:spacing w:line="360" w:lineRule="auto"/>
        <w:ind w:firstLine="420" w:firstLineChars="200"/>
        <w:contextualSpacing/>
        <w:rPr>
          <w:rFonts w:cs="仿宋_GB2312" w:asciiTheme="minorEastAsia" w:hAnsiTheme="minorEastAsia"/>
          <w:color w:val="auto"/>
          <w:szCs w:val="21"/>
          <w:lang w:val="zh-CN"/>
        </w:rPr>
      </w:pPr>
    </w:p>
    <w:p w14:paraId="114546C8">
      <w:pPr>
        <w:wordWrap w:val="0"/>
        <w:spacing w:line="360" w:lineRule="auto"/>
        <w:ind w:firstLine="420" w:firstLineChars="200"/>
        <w:contextualSpacing/>
        <w:rPr>
          <w:rFonts w:cs="仿宋_GB2312" w:asciiTheme="minorEastAsia" w:hAnsiTheme="minorEastAsia"/>
          <w:color w:val="auto"/>
          <w:szCs w:val="21"/>
          <w:lang w:val="zh-CN"/>
        </w:rPr>
      </w:pPr>
    </w:p>
    <w:p w14:paraId="4E22D4B2">
      <w:pPr>
        <w:wordWrap w:val="0"/>
        <w:spacing w:line="360" w:lineRule="auto"/>
        <w:ind w:firstLine="420" w:firstLineChars="200"/>
        <w:contextualSpacing/>
        <w:rPr>
          <w:rFonts w:cs="仿宋_GB2312" w:asciiTheme="minorEastAsia" w:hAnsiTheme="minorEastAsia"/>
          <w:color w:val="auto"/>
          <w:szCs w:val="21"/>
          <w:lang w:val="zh-CN"/>
        </w:rPr>
      </w:pPr>
    </w:p>
    <w:p w14:paraId="14C5D48A">
      <w:pPr>
        <w:numPr>
          <w:ilvl w:val="0"/>
          <w:numId w:val="13"/>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合同条款及格式</w:t>
      </w:r>
    </w:p>
    <w:p w14:paraId="0F44DE2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rPr>
      </w:pPr>
      <w:r>
        <w:rPr>
          <w:rFonts w:hint="eastAsia" w:cs="宋体" w:asciiTheme="majorEastAsia" w:hAnsiTheme="majorEastAsia" w:eastAsiaTheme="majorEastAsia"/>
          <w:b/>
          <w:color w:val="auto"/>
          <w:kern w:val="0"/>
          <w:sz w:val="28"/>
          <w:szCs w:val="28"/>
        </w:rPr>
        <w:t>（以实际签订合同为准）</w:t>
      </w:r>
    </w:p>
    <w:p w14:paraId="7037AA5F">
      <w:pPr>
        <w:pStyle w:val="25"/>
        <w:ind w:firstLine="2380" w:firstLineChars="700"/>
        <w:rPr>
          <w:color w:val="auto"/>
        </w:rPr>
      </w:pPr>
      <w:bookmarkStart w:id="14" w:name="bookmark108"/>
      <w:bookmarkStart w:id="15" w:name="bookmark109"/>
      <w:bookmarkStart w:id="16" w:name="bookmark107"/>
      <w:r>
        <w:rPr>
          <w:color w:val="auto"/>
        </w:rPr>
        <w:t>本合同□是/□否中小企业预留合同</w:t>
      </w:r>
      <w:bookmarkEnd w:id="14"/>
      <w:bookmarkEnd w:id="15"/>
      <w:bookmarkEnd w:id="16"/>
    </w:p>
    <w:p w14:paraId="6844A06D">
      <w:pPr>
        <w:pStyle w:val="26"/>
        <w:ind w:left="420" w:firstLine="480"/>
        <w:rPr>
          <w:rFonts w:hint="default"/>
          <w:color w:val="auto"/>
        </w:rPr>
      </w:pPr>
    </w:p>
    <w:p w14:paraId="0CF09301">
      <w:pPr>
        <w:rPr>
          <w:color w:val="auto"/>
        </w:rPr>
      </w:pPr>
    </w:p>
    <w:p w14:paraId="648B7A06">
      <w:pPr>
        <w:pStyle w:val="25"/>
        <w:ind w:firstLine="340"/>
        <w:rPr>
          <w:color w:val="auto"/>
        </w:rPr>
      </w:pPr>
    </w:p>
    <w:p w14:paraId="14A8D836">
      <w:pPr>
        <w:pStyle w:val="77"/>
        <w:keepNext/>
        <w:keepLines/>
        <w:spacing w:after="0" w:line="240" w:lineRule="auto"/>
        <w:rPr>
          <w:color w:val="auto"/>
        </w:rPr>
      </w:pPr>
      <w:bookmarkStart w:id="17" w:name="bookmark112"/>
      <w:bookmarkStart w:id="18" w:name="bookmark111"/>
      <w:bookmarkStart w:id="19" w:name="bookmark110"/>
      <w:r>
        <w:rPr>
          <w:color w:val="auto"/>
        </w:rPr>
        <w:t>政府采购工程合同（范本）</w:t>
      </w:r>
      <w:bookmarkEnd w:id="17"/>
      <w:bookmarkEnd w:id="18"/>
      <w:bookmarkEnd w:id="19"/>
    </w:p>
    <w:p w14:paraId="75E5EECD">
      <w:pPr>
        <w:pStyle w:val="77"/>
        <w:keepNext/>
        <w:keepLines/>
        <w:spacing w:after="0" w:line="240" w:lineRule="auto"/>
        <w:jc w:val="left"/>
        <w:rPr>
          <w:color w:val="auto"/>
        </w:rPr>
      </w:pPr>
    </w:p>
    <w:p w14:paraId="7B40E6AD">
      <w:pPr>
        <w:pStyle w:val="77"/>
        <w:keepNext/>
        <w:keepLines/>
        <w:spacing w:after="0" w:line="240" w:lineRule="auto"/>
        <w:jc w:val="left"/>
        <w:rPr>
          <w:color w:val="auto"/>
        </w:rPr>
      </w:pPr>
    </w:p>
    <w:p w14:paraId="2A9E3A97">
      <w:pPr>
        <w:pStyle w:val="77"/>
        <w:keepNext/>
        <w:keepLines/>
        <w:spacing w:after="0" w:line="240" w:lineRule="auto"/>
        <w:jc w:val="left"/>
        <w:rPr>
          <w:color w:val="auto"/>
        </w:rPr>
      </w:pPr>
    </w:p>
    <w:p w14:paraId="16AC119B">
      <w:pPr>
        <w:pStyle w:val="77"/>
        <w:keepNext/>
        <w:keepLines/>
        <w:spacing w:after="0" w:line="240" w:lineRule="auto"/>
        <w:jc w:val="left"/>
        <w:rPr>
          <w:color w:val="auto"/>
        </w:rPr>
      </w:pPr>
    </w:p>
    <w:p w14:paraId="6A5FE521">
      <w:pPr>
        <w:pStyle w:val="77"/>
        <w:keepNext/>
        <w:keepLines/>
        <w:spacing w:after="0" w:line="240" w:lineRule="auto"/>
        <w:jc w:val="left"/>
        <w:rPr>
          <w:color w:val="auto"/>
        </w:rPr>
      </w:pPr>
    </w:p>
    <w:p w14:paraId="4E3B6AA1">
      <w:pPr>
        <w:pStyle w:val="78"/>
        <w:tabs>
          <w:tab w:val="left" w:pos="4526"/>
        </w:tabs>
        <w:spacing w:after="240" w:line="240" w:lineRule="auto"/>
        <w:ind w:firstLine="1100" w:firstLineChars="500"/>
        <w:jc w:val="left"/>
        <w:rPr>
          <w:color w:val="auto"/>
        </w:rPr>
      </w:pPr>
      <w:r>
        <w:rPr>
          <w:color w:val="auto"/>
        </w:rPr>
        <w:t>项目名称：</w:t>
      </w:r>
      <w:r>
        <w:rPr>
          <w:color w:val="auto"/>
          <w:u w:val="single"/>
        </w:rPr>
        <w:t xml:space="preserve"> </w:t>
      </w:r>
      <w:r>
        <w:rPr>
          <w:color w:val="auto"/>
          <w:u w:val="single"/>
        </w:rPr>
        <w:tab/>
      </w:r>
    </w:p>
    <w:p w14:paraId="0BC3FC6D">
      <w:pPr>
        <w:pStyle w:val="78"/>
        <w:tabs>
          <w:tab w:val="left" w:pos="4522"/>
        </w:tabs>
        <w:spacing w:line="240" w:lineRule="auto"/>
        <w:ind w:firstLine="1100" w:firstLineChars="500"/>
        <w:rPr>
          <w:color w:val="auto"/>
          <w:u w:val="single"/>
        </w:rPr>
      </w:pPr>
      <w:r>
        <w:rPr>
          <w:color w:val="auto"/>
        </w:rPr>
        <w:t>项目编号：</w:t>
      </w:r>
      <w:r>
        <w:rPr>
          <w:color w:val="auto"/>
          <w:u w:val="single"/>
        </w:rPr>
        <w:t xml:space="preserve"> </w:t>
      </w:r>
      <w:r>
        <w:rPr>
          <w:color w:val="auto"/>
          <w:u w:val="single"/>
        </w:rPr>
        <w:tab/>
      </w:r>
    </w:p>
    <w:p w14:paraId="4D1B2A16">
      <w:pPr>
        <w:pStyle w:val="78"/>
        <w:tabs>
          <w:tab w:val="left" w:pos="4522"/>
        </w:tabs>
        <w:spacing w:line="240" w:lineRule="auto"/>
        <w:ind w:firstLine="1100" w:firstLineChars="500"/>
        <w:rPr>
          <w:color w:val="auto"/>
          <w:u w:val="single"/>
        </w:rPr>
      </w:pPr>
    </w:p>
    <w:p w14:paraId="0557982F">
      <w:pPr>
        <w:pStyle w:val="78"/>
        <w:tabs>
          <w:tab w:val="left" w:pos="4368"/>
        </w:tabs>
        <w:spacing w:after="240" w:line="240" w:lineRule="auto"/>
        <w:ind w:firstLine="1100" w:firstLineChars="500"/>
        <w:jc w:val="left"/>
        <w:rPr>
          <w:color w:val="auto"/>
        </w:rPr>
      </w:pPr>
      <w:r>
        <w:rPr>
          <w:color w:val="auto"/>
        </w:rPr>
        <w:t>甲方：</w:t>
      </w:r>
      <w:r>
        <w:rPr>
          <w:color w:val="auto"/>
          <w:u w:val="single"/>
        </w:rPr>
        <w:t xml:space="preserve"> </w:t>
      </w:r>
      <w:r>
        <w:rPr>
          <w:color w:val="auto"/>
          <w:u w:val="single"/>
        </w:rPr>
        <w:tab/>
      </w:r>
    </w:p>
    <w:p w14:paraId="7B8D5864">
      <w:pPr>
        <w:pStyle w:val="78"/>
        <w:tabs>
          <w:tab w:val="left" w:pos="4378"/>
        </w:tabs>
        <w:spacing w:after="240" w:line="240" w:lineRule="auto"/>
        <w:ind w:firstLine="1100" w:firstLineChars="500"/>
        <w:jc w:val="left"/>
        <w:rPr>
          <w:color w:val="auto"/>
        </w:rPr>
      </w:pPr>
      <w:r>
        <w:rPr>
          <w:color w:val="auto"/>
        </w:rPr>
        <w:t>乙方：</w:t>
      </w:r>
      <w:r>
        <w:rPr>
          <w:color w:val="auto"/>
          <w:u w:val="single"/>
        </w:rPr>
        <w:t xml:space="preserve"> </w:t>
      </w:r>
      <w:r>
        <w:rPr>
          <w:color w:val="auto"/>
          <w:u w:val="single"/>
        </w:rPr>
        <w:tab/>
      </w:r>
    </w:p>
    <w:p w14:paraId="5694B8CD">
      <w:pPr>
        <w:pStyle w:val="78"/>
        <w:tabs>
          <w:tab w:val="left" w:pos="4392"/>
        </w:tabs>
        <w:spacing w:after="240" w:line="240" w:lineRule="auto"/>
        <w:ind w:firstLine="1100" w:firstLineChars="500"/>
        <w:jc w:val="left"/>
        <w:rPr>
          <w:color w:val="auto"/>
        </w:rPr>
      </w:pPr>
      <w:r>
        <w:rPr>
          <w:color w:val="auto"/>
        </w:rPr>
        <w:t>签订日期：</w:t>
      </w:r>
      <w:r>
        <w:rPr>
          <w:color w:val="auto"/>
          <w:u w:val="single"/>
        </w:rPr>
        <w:t xml:space="preserve"> </w:t>
      </w:r>
      <w:r>
        <w:rPr>
          <w:color w:val="auto"/>
          <w:u w:val="single"/>
        </w:rPr>
        <w:tab/>
      </w:r>
    </w:p>
    <w:p w14:paraId="32CB5C3F">
      <w:pPr>
        <w:pStyle w:val="79"/>
        <w:keepNext/>
        <w:keepLines/>
        <w:spacing w:before="420" w:line="398" w:lineRule="exact"/>
        <w:rPr>
          <w:color w:val="auto"/>
        </w:rPr>
      </w:pPr>
      <w:bookmarkStart w:id="20" w:name="bookmark115"/>
      <w:bookmarkStart w:id="21" w:name="bookmark114"/>
      <w:bookmarkStart w:id="22" w:name="bookmark113"/>
    </w:p>
    <w:p w14:paraId="67A861AD">
      <w:pPr>
        <w:pStyle w:val="79"/>
        <w:keepNext/>
        <w:keepLines/>
        <w:spacing w:before="420" w:line="398" w:lineRule="exact"/>
        <w:jc w:val="both"/>
        <w:rPr>
          <w:color w:val="auto"/>
        </w:rPr>
      </w:pPr>
    </w:p>
    <w:bookmarkEnd w:id="20"/>
    <w:bookmarkEnd w:id="21"/>
    <w:bookmarkEnd w:id="22"/>
    <w:p w14:paraId="1BE1D412">
      <w:pPr>
        <w:pStyle w:val="78"/>
        <w:tabs>
          <w:tab w:val="left" w:pos="1137"/>
        </w:tabs>
        <w:spacing w:line="398" w:lineRule="exact"/>
        <w:ind w:firstLine="0"/>
        <w:rPr>
          <w:color w:val="auto"/>
        </w:rPr>
      </w:pPr>
      <w:bookmarkStart w:id="23" w:name="bookmark116"/>
    </w:p>
    <w:p w14:paraId="208E8533">
      <w:pPr>
        <w:pStyle w:val="78"/>
        <w:tabs>
          <w:tab w:val="left" w:pos="1137"/>
        </w:tabs>
        <w:spacing w:line="398" w:lineRule="exact"/>
        <w:ind w:firstLine="0"/>
        <w:rPr>
          <w:color w:val="auto"/>
        </w:rPr>
      </w:pPr>
    </w:p>
    <w:p w14:paraId="4271465C">
      <w:pPr>
        <w:pStyle w:val="78"/>
        <w:tabs>
          <w:tab w:val="left" w:pos="1137"/>
        </w:tabs>
        <w:spacing w:line="398" w:lineRule="exact"/>
        <w:ind w:firstLine="0"/>
        <w:rPr>
          <w:color w:val="auto"/>
        </w:rPr>
      </w:pPr>
    </w:p>
    <w:p w14:paraId="40585B91">
      <w:pPr>
        <w:pStyle w:val="78"/>
        <w:tabs>
          <w:tab w:val="left" w:pos="1137"/>
        </w:tabs>
        <w:spacing w:line="398" w:lineRule="exact"/>
        <w:ind w:firstLine="0"/>
        <w:rPr>
          <w:color w:val="auto"/>
        </w:rPr>
      </w:pPr>
    </w:p>
    <w:p w14:paraId="0407394D">
      <w:pPr>
        <w:pStyle w:val="78"/>
        <w:tabs>
          <w:tab w:val="left" w:pos="1137"/>
        </w:tabs>
        <w:spacing w:line="398" w:lineRule="exact"/>
        <w:ind w:firstLine="0"/>
        <w:rPr>
          <w:color w:val="auto"/>
        </w:rPr>
      </w:pPr>
    </w:p>
    <w:p w14:paraId="0406BE38">
      <w:pPr>
        <w:pStyle w:val="78"/>
        <w:tabs>
          <w:tab w:val="left" w:pos="1137"/>
        </w:tabs>
        <w:spacing w:line="398" w:lineRule="exact"/>
        <w:ind w:firstLine="0"/>
        <w:rPr>
          <w:color w:val="auto"/>
        </w:rPr>
      </w:pPr>
    </w:p>
    <w:p w14:paraId="3CFEE008">
      <w:pPr>
        <w:pStyle w:val="78"/>
        <w:tabs>
          <w:tab w:val="left" w:pos="1137"/>
        </w:tabs>
        <w:spacing w:line="398" w:lineRule="exact"/>
        <w:ind w:firstLine="0"/>
        <w:rPr>
          <w:color w:val="auto"/>
        </w:rPr>
      </w:pPr>
    </w:p>
    <w:bookmarkEnd w:id="23"/>
    <w:p w14:paraId="283940B5">
      <w:pPr>
        <w:pStyle w:val="78"/>
        <w:tabs>
          <w:tab w:val="left" w:pos="2350"/>
          <w:tab w:val="left" w:pos="4419"/>
          <w:tab w:val="left" w:pos="6061"/>
        </w:tabs>
        <w:spacing w:line="398" w:lineRule="exact"/>
        <w:ind w:firstLine="560"/>
        <w:jc w:val="center"/>
        <w:rPr>
          <w:b/>
          <w:bCs/>
          <w:color w:val="auto"/>
          <w:sz w:val="21"/>
          <w:szCs w:val="21"/>
          <w:lang w:eastAsia="zh-CN"/>
        </w:rPr>
      </w:pPr>
      <w:r>
        <w:rPr>
          <w:rFonts w:hint="eastAsia"/>
          <w:b/>
          <w:bCs/>
          <w:color w:val="auto"/>
          <w:sz w:val="21"/>
          <w:szCs w:val="21"/>
          <w:lang w:eastAsia="zh-CN"/>
        </w:rPr>
        <w:t>第一部分</w:t>
      </w:r>
      <w:r>
        <w:rPr>
          <w:rFonts w:hint="eastAsia"/>
          <w:b/>
          <w:bCs/>
          <w:color w:val="auto"/>
          <w:sz w:val="21"/>
          <w:szCs w:val="21"/>
          <w:lang w:val="en-US" w:eastAsia="zh-CN"/>
        </w:rPr>
        <w:t xml:space="preserve"> </w:t>
      </w:r>
      <w:r>
        <w:rPr>
          <w:rFonts w:hint="eastAsia"/>
          <w:b/>
          <w:bCs/>
          <w:color w:val="auto"/>
          <w:sz w:val="21"/>
          <w:szCs w:val="21"/>
          <w:lang w:eastAsia="zh-CN"/>
        </w:rPr>
        <w:t>合同协议书</w:t>
      </w:r>
    </w:p>
    <w:p w14:paraId="15EB02EE">
      <w:pPr>
        <w:pStyle w:val="78"/>
        <w:tabs>
          <w:tab w:val="left" w:pos="2350"/>
          <w:tab w:val="left" w:pos="4419"/>
          <w:tab w:val="left" w:pos="6061"/>
        </w:tabs>
        <w:spacing w:line="398" w:lineRule="exact"/>
        <w:ind w:firstLine="560"/>
        <w:jc w:val="left"/>
        <w:rPr>
          <w:color w:val="auto"/>
          <w:sz w:val="21"/>
          <w:szCs w:val="21"/>
        </w:rPr>
      </w:pP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（发包人）所需</w:t>
      </w:r>
      <w:r>
        <w:rPr>
          <w:rFonts w:hint="eastAsia"/>
          <w:color w:val="auto"/>
          <w:sz w:val="21"/>
          <w:szCs w:val="21"/>
          <w:u w:val="single"/>
        </w:rPr>
        <w:t>（项目名称）</w:t>
      </w:r>
      <w:r>
        <w:rPr>
          <w:rFonts w:hint="eastAsia"/>
          <w:color w:val="auto"/>
          <w:sz w:val="21"/>
          <w:szCs w:val="21"/>
          <w:u w:val="single"/>
          <w:lang w:val="en-US" w:eastAsia="zh-CN"/>
        </w:rPr>
        <w:t xml:space="preserve">   </w:t>
      </w:r>
      <w:r>
        <w:rPr>
          <w:rFonts w:hint="eastAsia"/>
          <w:color w:val="auto"/>
          <w:sz w:val="21"/>
          <w:szCs w:val="21"/>
        </w:rPr>
        <w:t xml:space="preserve">经以 </w:t>
      </w:r>
      <w:r>
        <w:rPr>
          <w:rFonts w:hint="eastAsia"/>
          <w:color w:val="auto"/>
          <w:sz w:val="21"/>
          <w:szCs w:val="21"/>
          <w:lang w:val="en-US" w:eastAsia="zh-CN"/>
        </w:rPr>
        <w:t xml:space="preserve"> </w:t>
      </w:r>
      <w:r>
        <w:rPr>
          <w:rFonts w:hint="eastAsia"/>
          <w:color w:val="auto"/>
          <w:sz w:val="21"/>
          <w:szCs w:val="21"/>
          <w:u w:val="single"/>
        </w:rPr>
        <w:t>（项目编号）</w:t>
      </w:r>
      <w:r>
        <w:rPr>
          <w:rFonts w:hint="eastAsia"/>
          <w:color w:val="auto"/>
          <w:sz w:val="21"/>
          <w:szCs w:val="21"/>
          <w:u w:val="single"/>
          <w:lang w:val="en-US" w:eastAsia="zh-CN"/>
        </w:rPr>
        <w:t xml:space="preserve">  </w:t>
      </w:r>
      <w:r>
        <w:rPr>
          <w:rFonts w:hint="eastAsia"/>
          <w:color w:val="auto"/>
          <w:sz w:val="21"/>
          <w:szCs w:val="21"/>
        </w:rPr>
        <w:t>采购文件</w:t>
      </w:r>
    </w:p>
    <w:p w14:paraId="4F12DB6E">
      <w:pPr>
        <w:pStyle w:val="78"/>
        <w:tabs>
          <w:tab w:val="left" w:pos="2350"/>
          <w:tab w:val="left" w:pos="4419"/>
          <w:tab w:val="left" w:pos="6061"/>
        </w:tabs>
        <w:spacing w:line="398" w:lineRule="exact"/>
        <w:ind w:firstLine="0"/>
        <w:jc w:val="left"/>
        <w:rPr>
          <w:color w:val="auto"/>
          <w:sz w:val="21"/>
          <w:szCs w:val="21"/>
        </w:rPr>
      </w:pPr>
      <w:r>
        <w:rPr>
          <w:rFonts w:hint="eastAsia"/>
          <w:color w:val="auto"/>
          <w:sz w:val="21"/>
          <w:szCs w:val="21"/>
        </w:rPr>
        <w:t>以</w:t>
      </w:r>
      <w:r>
        <w:rPr>
          <w:rFonts w:hint="eastAsia"/>
          <w:color w:val="auto"/>
          <w:sz w:val="21"/>
          <w:szCs w:val="21"/>
          <w:u w:val="single"/>
        </w:rPr>
        <w:tab/>
      </w:r>
      <w:r>
        <w:rPr>
          <w:rFonts w:hint="eastAsia"/>
          <w:color w:val="auto"/>
          <w:sz w:val="21"/>
          <w:szCs w:val="21"/>
        </w:rPr>
        <w:t>方式进行采购，确定</w:t>
      </w:r>
      <w:r>
        <w:rPr>
          <w:rFonts w:hint="eastAsia"/>
          <w:color w:val="auto"/>
          <w:sz w:val="21"/>
          <w:szCs w:val="21"/>
          <w:u w:val="single"/>
        </w:rPr>
        <w:t>（承包人）</w:t>
      </w:r>
      <w:r>
        <w:rPr>
          <w:rFonts w:hint="eastAsia"/>
          <w:color w:val="auto"/>
          <w:sz w:val="21"/>
          <w:szCs w:val="21"/>
        </w:rPr>
        <w:t>为成交供应商。发包人、承包人双方根据《中华人民共和国民法典》《中华人民共和国政府</w:t>
      </w:r>
      <w:r>
        <w:rPr>
          <w:rFonts w:hint="eastAsia"/>
          <w:color w:val="auto"/>
          <w:sz w:val="21"/>
          <w:szCs w:val="21"/>
          <w:lang w:eastAsia="zh-CN"/>
        </w:rPr>
        <w:t>采购</w:t>
      </w:r>
      <w:r>
        <w:rPr>
          <w:rFonts w:hint="eastAsia"/>
          <w:color w:val="auto"/>
          <w:sz w:val="21"/>
          <w:szCs w:val="21"/>
        </w:rPr>
        <w:t>法》等相关法律以及本项目</w:t>
      </w:r>
      <w:r>
        <w:rPr>
          <w:rFonts w:hint="eastAsia"/>
          <w:color w:val="auto"/>
          <w:sz w:val="21"/>
          <w:szCs w:val="21"/>
          <w:lang w:eastAsia="zh-CN"/>
        </w:rPr>
        <w:t>采购</w:t>
      </w:r>
      <w:r>
        <w:rPr>
          <w:rFonts w:hint="eastAsia"/>
          <w:color w:val="auto"/>
          <w:sz w:val="21"/>
          <w:szCs w:val="21"/>
        </w:rPr>
        <w:t>文件的规定，经平等协商达成合同如下：</w:t>
      </w:r>
    </w:p>
    <w:p w14:paraId="00B491A7">
      <w:pPr>
        <w:pStyle w:val="78"/>
        <w:tabs>
          <w:tab w:val="left" w:pos="1137"/>
        </w:tabs>
        <w:spacing w:line="398" w:lineRule="exact"/>
        <w:ind w:firstLine="460"/>
        <w:rPr>
          <w:color w:val="auto"/>
          <w:sz w:val="21"/>
          <w:szCs w:val="21"/>
        </w:rPr>
      </w:pPr>
      <w:r>
        <w:rPr>
          <w:rFonts w:hint="eastAsia"/>
          <w:color w:val="auto"/>
          <w:sz w:val="21"/>
          <w:szCs w:val="21"/>
        </w:rPr>
        <w:t>一、合同文件</w:t>
      </w:r>
    </w:p>
    <w:p w14:paraId="2342B5A7">
      <w:pPr>
        <w:pStyle w:val="78"/>
        <w:spacing w:line="398" w:lineRule="exact"/>
        <w:ind w:firstLine="460"/>
        <w:jc w:val="left"/>
        <w:rPr>
          <w:color w:val="auto"/>
          <w:sz w:val="21"/>
          <w:szCs w:val="21"/>
        </w:rPr>
      </w:pPr>
      <w:r>
        <w:rPr>
          <w:rFonts w:hint="eastAsia"/>
          <w:color w:val="auto"/>
          <w:sz w:val="21"/>
          <w:szCs w:val="21"/>
        </w:rPr>
        <w:t>本合同所附下列文件是构成本合同不可分割的部分：</w:t>
      </w:r>
    </w:p>
    <w:p w14:paraId="455CDA75">
      <w:pPr>
        <w:pStyle w:val="78"/>
        <w:tabs>
          <w:tab w:val="left" w:pos="1206"/>
        </w:tabs>
        <w:spacing w:line="398" w:lineRule="exact"/>
        <w:ind w:firstLine="560"/>
        <w:jc w:val="left"/>
        <w:rPr>
          <w:color w:val="auto"/>
          <w:sz w:val="21"/>
          <w:szCs w:val="21"/>
        </w:rPr>
      </w:pPr>
      <w:bookmarkStart w:id="24" w:name="bookmark117"/>
      <w:r>
        <w:rPr>
          <w:rFonts w:hint="eastAsia"/>
          <w:color w:val="auto"/>
          <w:sz w:val="21"/>
          <w:szCs w:val="21"/>
        </w:rPr>
        <w:t>（</w:t>
      </w:r>
      <w:bookmarkEnd w:id="24"/>
      <w:r>
        <w:rPr>
          <w:rFonts w:hint="eastAsia"/>
          <w:color w:val="auto"/>
          <w:sz w:val="21"/>
          <w:szCs w:val="21"/>
        </w:rPr>
        <w:t>一）</w:t>
      </w:r>
      <w:r>
        <w:rPr>
          <w:rFonts w:hint="eastAsia"/>
          <w:color w:val="auto"/>
          <w:sz w:val="21"/>
          <w:szCs w:val="21"/>
        </w:rPr>
        <w:tab/>
      </w:r>
      <w:r>
        <w:rPr>
          <w:rFonts w:hint="eastAsia"/>
          <w:color w:val="auto"/>
          <w:sz w:val="21"/>
          <w:szCs w:val="21"/>
        </w:rPr>
        <w:t>政府</w:t>
      </w:r>
      <w:r>
        <w:rPr>
          <w:rFonts w:hint="eastAsia"/>
          <w:color w:val="auto"/>
          <w:sz w:val="21"/>
          <w:szCs w:val="21"/>
          <w:lang w:eastAsia="zh-CN"/>
        </w:rPr>
        <w:t>采购</w:t>
      </w:r>
      <w:r>
        <w:rPr>
          <w:rFonts w:hint="eastAsia"/>
          <w:color w:val="auto"/>
          <w:sz w:val="21"/>
          <w:szCs w:val="21"/>
        </w:rPr>
        <w:t>文件（含</w:t>
      </w:r>
      <w:r>
        <w:rPr>
          <w:rFonts w:hint="eastAsia"/>
          <w:color w:val="auto"/>
          <w:sz w:val="21"/>
          <w:szCs w:val="21"/>
          <w:lang w:eastAsia="zh-CN"/>
        </w:rPr>
        <w:t>采购</w:t>
      </w:r>
      <w:r>
        <w:rPr>
          <w:rFonts w:hint="eastAsia"/>
          <w:color w:val="auto"/>
          <w:sz w:val="21"/>
          <w:szCs w:val="21"/>
        </w:rPr>
        <w:t>文件的澄清、修改等）；</w:t>
      </w:r>
    </w:p>
    <w:p w14:paraId="2AFEE3AC">
      <w:pPr>
        <w:pStyle w:val="78"/>
        <w:tabs>
          <w:tab w:val="left" w:pos="1206"/>
        </w:tabs>
        <w:spacing w:line="398" w:lineRule="exact"/>
        <w:ind w:firstLine="560"/>
        <w:jc w:val="left"/>
        <w:rPr>
          <w:color w:val="auto"/>
          <w:sz w:val="21"/>
          <w:szCs w:val="21"/>
        </w:rPr>
      </w:pPr>
      <w:bookmarkStart w:id="25" w:name="bookmark118"/>
      <w:r>
        <w:rPr>
          <w:rFonts w:hint="eastAsia"/>
          <w:color w:val="auto"/>
          <w:sz w:val="21"/>
          <w:szCs w:val="21"/>
        </w:rPr>
        <w:t>（</w:t>
      </w:r>
      <w:bookmarkEnd w:id="25"/>
      <w:r>
        <w:rPr>
          <w:rFonts w:hint="eastAsia"/>
          <w:color w:val="auto"/>
          <w:sz w:val="21"/>
          <w:szCs w:val="21"/>
        </w:rPr>
        <w:t>二）</w:t>
      </w:r>
      <w:r>
        <w:rPr>
          <w:rFonts w:hint="eastAsia"/>
          <w:color w:val="auto"/>
          <w:sz w:val="21"/>
          <w:szCs w:val="21"/>
        </w:rPr>
        <w:tab/>
      </w:r>
      <w:r>
        <w:rPr>
          <w:rFonts w:hint="eastAsia"/>
          <w:color w:val="auto"/>
          <w:sz w:val="21"/>
          <w:szCs w:val="21"/>
        </w:rPr>
        <w:t>成交供应商响应文件；</w:t>
      </w:r>
    </w:p>
    <w:p w14:paraId="17511376">
      <w:pPr>
        <w:pStyle w:val="78"/>
        <w:tabs>
          <w:tab w:val="left" w:pos="1206"/>
        </w:tabs>
        <w:spacing w:line="398" w:lineRule="exact"/>
        <w:ind w:firstLine="560"/>
        <w:jc w:val="left"/>
        <w:rPr>
          <w:color w:val="auto"/>
          <w:sz w:val="21"/>
          <w:szCs w:val="21"/>
        </w:rPr>
      </w:pPr>
      <w:bookmarkStart w:id="26" w:name="bookmark119"/>
      <w:r>
        <w:rPr>
          <w:rFonts w:hint="eastAsia"/>
          <w:color w:val="auto"/>
          <w:sz w:val="21"/>
          <w:szCs w:val="21"/>
        </w:rPr>
        <w:t>（</w:t>
      </w:r>
      <w:bookmarkEnd w:id="26"/>
      <w:r>
        <w:rPr>
          <w:rFonts w:hint="eastAsia"/>
          <w:color w:val="auto"/>
          <w:sz w:val="21"/>
          <w:szCs w:val="21"/>
        </w:rPr>
        <w:t>三）</w:t>
      </w:r>
      <w:r>
        <w:rPr>
          <w:rFonts w:hint="eastAsia"/>
          <w:color w:val="auto"/>
          <w:sz w:val="21"/>
          <w:szCs w:val="21"/>
        </w:rPr>
        <w:tab/>
      </w:r>
      <w:r>
        <w:rPr>
          <w:rFonts w:hint="eastAsia"/>
          <w:color w:val="auto"/>
          <w:sz w:val="21"/>
          <w:szCs w:val="21"/>
        </w:rPr>
        <w:t>合同格式、合同条款；</w:t>
      </w:r>
    </w:p>
    <w:p w14:paraId="31A023CC">
      <w:pPr>
        <w:pStyle w:val="78"/>
        <w:tabs>
          <w:tab w:val="left" w:pos="1206"/>
        </w:tabs>
        <w:spacing w:line="398" w:lineRule="exact"/>
        <w:ind w:firstLine="560"/>
        <w:jc w:val="left"/>
        <w:rPr>
          <w:color w:val="auto"/>
          <w:sz w:val="21"/>
          <w:szCs w:val="21"/>
        </w:rPr>
      </w:pPr>
      <w:bookmarkStart w:id="27" w:name="bookmark120"/>
      <w:r>
        <w:rPr>
          <w:rFonts w:hint="eastAsia"/>
          <w:color w:val="auto"/>
          <w:sz w:val="21"/>
          <w:szCs w:val="21"/>
        </w:rPr>
        <w:t>（</w:t>
      </w:r>
      <w:bookmarkEnd w:id="27"/>
      <w:r>
        <w:rPr>
          <w:rFonts w:hint="eastAsia"/>
          <w:color w:val="auto"/>
          <w:sz w:val="21"/>
          <w:szCs w:val="21"/>
        </w:rPr>
        <w:t>四）</w:t>
      </w:r>
      <w:r>
        <w:rPr>
          <w:rFonts w:hint="eastAsia"/>
          <w:color w:val="auto"/>
          <w:sz w:val="21"/>
          <w:szCs w:val="21"/>
        </w:rPr>
        <w:tab/>
      </w:r>
      <w:r>
        <w:rPr>
          <w:rFonts w:hint="eastAsia"/>
          <w:color w:val="auto"/>
          <w:sz w:val="21"/>
          <w:szCs w:val="21"/>
        </w:rPr>
        <w:t>成交供应商在评标过程中</w:t>
      </w:r>
      <w:r>
        <w:rPr>
          <w:rFonts w:hint="eastAsia"/>
          <w:color w:val="auto"/>
          <w:sz w:val="21"/>
          <w:szCs w:val="21"/>
          <w:lang w:eastAsia="zh-CN"/>
        </w:rPr>
        <w:t>作出</w:t>
      </w:r>
      <w:r>
        <w:rPr>
          <w:rFonts w:hint="eastAsia"/>
          <w:color w:val="auto"/>
          <w:sz w:val="21"/>
          <w:szCs w:val="21"/>
        </w:rPr>
        <w:t>的有关澄清、说明或者补正文件；</w:t>
      </w:r>
    </w:p>
    <w:p w14:paraId="01080C9B">
      <w:pPr>
        <w:pStyle w:val="78"/>
        <w:tabs>
          <w:tab w:val="left" w:pos="1206"/>
        </w:tabs>
        <w:spacing w:line="398" w:lineRule="exact"/>
        <w:ind w:firstLine="560"/>
        <w:jc w:val="left"/>
        <w:rPr>
          <w:color w:val="auto"/>
          <w:sz w:val="21"/>
          <w:szCs w:val="21"/>
        </w:rPr>
      </w:pPr>
      <w:bookmarkStart w:id="28" w:name="bookmark121"/>
      <w:r>
        <w:rPr>
          <w:rFonts w:hint="eastAsia"/>
          <w:color w:val="auto"/>
          <w:sz w:val="21"/>
          <w:szCs w:val="21"/>
        </w:rPr>
        <w:t>（</w:t>
      </w:r>
      <w:bookmarkEnd w:id="28"/>
      <w:r>
        <w:rPr>
          <w:rFonts w:hint="eastAsia"/>
          <w:color w:val="auto"/>
          <w:sz w:val="21"/>
          <w:szCs w:val="21"/>
        </w:rPr>
        <w:t>五）</w:t>
      </w:r>
      <w:r>
        <w:rPr>
          <w:rFonts w:hint="eastAsia"/>
          <w:color w:val="auto"/>
          <w:sz w:val="21"/>
          <w:szCs w:val="21"/>
        </w:rPr>
        <w:tab/>
      </w:r>
      <w:r>
        <w:rPr>
          <w:rFonts w:hint="eastAsia"/>
          <w:color w:val="auto"/>
          <w:sz w:val="21"/>
          <w:szCs w:val="21"/>
        </w:rPr>
        <w:t>中标（成交）通知书；</w:t>
      </w:r>
    </w:p>
    <w:p w14:paraId="6481E970">
      <w:pPr>
        <w:pStyle w:val="78"/>
        <w:tabs>
          <w:tab w:val="left" w:pos="1206"/>
        </w:tabs>
        <w:spacing w:line="398" w:lineRule="exact"/>
        <w:ind w:firstLine="560"/>
        <w:jc w:val="left"/>
        <w:rPr>
          <w:color w:val="auto"/>
          <w:sz w:val="21"/>
          <w:szCs w:val="21"/>
        </w:rPr>
      </w:pPr>
      <w:bookmarkStart w:id="29" w:name="bookmark122"/>
      <w:r>
        <w:rPr>
          <w:rFonts w:hint="eastAsia"/>
          <w:color w:val="auto"/>
          <w:sz w:val="21"/>
          <w:szCs w:val="21"/>
        </w:rPr>
        <w:t>（</w:t>
      </w:r>
      <w:bookmarkEnd w:id="29"/>
      <w:r>
        <w:rPr>
          <w:rFonts w:hint="eastAsia"/>
          <w:color w:val="auto"/>
          <w:sz w:val="21"/>
          <w:szCs w:val="21"/>
        </w:rPr>
        <w:t>六）</w:t>
      </w:r>
      <w:r>
        <w:rPr>
          <w:rFonts w:hint="eastAsia"/>
          <w:color w:val="auto"/>
          <w:sz w:val="21"/>
          <w:szCs w:val="21"/>
        </w:rPr>
        <w:tab/>
      </w:r>
      <w:r>
        <w:rPr>
          <w:rFonts w:hint="eastAsia"/>
          <w:color w:val="auto"/>
          <w:sz w:val="21"/>
          <w:szCs w:val="21"/>
        </w:rPr>
        <w:t>技术标准和要求；</w:t>
      </w:r>
    </w:p>
    <w:p w14:paraId="6CFAE846">
      <w:pPr>
        <w:pStyle w:val="78"/>
        <w:tabs>
          <w:tab w:val="left" w:pos="1206"/>
        </w:tabs>
        <w:spacing w:line="398" w:lineRule="exact"/>
        <w:ind w:firstLine="560"/>
        <w:jc w:val="left"/>
        <w:rPr>
          <w:color w:val="auto"/>
          <w:sz w:val="21"/>
          <w:szCs w:val="21"/>
        </w:rPr>
      </w:pPr>
      <w:bookmarkStart w:id="30" w:name="bookmark123"/>
      <w:r>
        <w:rPr>
          <w:rFonts w:hint="eastAsia"/>
          <w:color w:val="auto"/>
          <w:sz w:val="21"/>
          <w:szCs w:val="21"/>
        </w:rPr>
        <w:t>（</w:t>
      </w:r>
      <w:bookmarkEnd w:id="30"/>
      <w:r>
        <w:rPr>
          <w:rFonts w:hint="eastAsia"/>
          <w:color w:val="auto"/>
          <w:sz w:val="21"/>
          <w:szCs w:val="21"/>
        </w:rPr>
        <w:t>七）</w:t>
      </w:r>
      <w:r>
        <w:rPr>
          <w:rFonts w:hint="eastAsia"/>
          <w:color w:val="auto"/>
          <w:sz w:val="21"/>
          <w:szCs w:val="21"/>
        </w:rPr>
        <w:tab/>
      </w:r>
      <w:r>
        <w:rPr>
          <w:rFonts w:hint="eastAsia"/>
          <w:color w:val="auto"/>
          <w:sz w:val="21"/>
          <w:szCs w:val="21"/>
        </w:rPr>
        <w:t>图纸；</w:t>
      </w:r>
    </w:p>
    <w:p w14:paraId="1F8178CF">
      <w:pPr>
        <w:pStyle w:val="78"/>
        <w:tabs>
          <w:tab w:val="left" w:pos="1206"/>
        </w:tabs>
        <w:spacing w:line="398" w:lineRule="exact"/>
        <w:ind w:firstLine="560"/>
        <w:jc w:val="left"/>
        <w:rPr>
          <w:color w:val="auto"/>
          <w:sz w:val="21"/>
          <w:szCs w:val="21"/>
        </w:rPr>
      </w:pPr>
      <w:bookmarkStart w:id="31" w:name="bookmark124"/>
      <w:r>
        <w:rPr>
          <w:rFonts w:hint="eastAsia"/>
          <w:color w:val="auto"/>
          <w:sz w:val="21"/>
          <w:szCs w:val="21"/>
        </w:rPr>
        <w:t>（</w:t>
      </w:r>
      <w:bookmarkEnd w:id="31"/>
      <w:r>
        <w:rPr>
          <w:rFonts w:hint="eastAsia"/>
          <w:color w:val="auto"/>
          <w:sz w:val="21"/>
          <w:szCs w:val="21"/>
        </w:rPr>
        <w:t>八）</w:t>
      </w:r>
      <w:r>
        <w:rPr>
          <w:rFonts w:hint="eastAsia"/>
          <w:color w:val="auto"/>
          <w:sz w:val="21"/>
          <w:szCs w:val="21"/>
        </w:rPr>
        <w:tab/>
      </w:r>
      <w:r>
        <w:rPr>
          <w:rFonts w:hint="eastAsia"/>
          <w:color w:val="auto"/>
          <w:sz w:val="21"/>
          <w:szCs w:val="21"/>
        </w:rPr>
        <w:t>已标价工程量清单或预算书；</w:t>
      </w:r>
    </w:p>
    <w:p w14:paraId="7A9547DF">
      <w:pPr>
        <w:pStyle w:val="78"/>
        <w:tabs>
          <w:tab w:val="left" w:pos="1206"/>
        </w:tabs>
        <w:spacing w:line="398" w:lineRule="exact"/>
        <w:ind w:firstLine="560"/>
        <w:rPr>
          <w:color w:val="auto"/>
          <w:sz w:val="21"/>
          <w:szCs w:val="21"/>
        </w:rPr>
      </w:pPr>
      <w:bookmarkStart w:id="32" w:name="bookmark125"/>
      <w:r>
        <w:rPr>
          <w:rFonts w:hint="eastAsia"/>
          <w:color w:val="auto"/>
          <w:sz w:val="21"/>
          <w:szCs w:val="21"/>
        </w:rPr>
        <w:t>（</w:t>
      </w:r>
      <w:bookmarkEnd w:id="32"/>
      <w:r>
        <w:rPr>
          <w:rFonts w:hint="eastAsia"/>
          <w:color w:val="auto"/>
          <w:sz w:val="21"/>
          <w:szCs w:val="21"/>
        </w:rPr>
        <w:t>九）</w:t>
      </w:r>
      <w:r>
        <w:rPr>
          <w:rFonts w:hint="eastAsia"/>
          <w:color w:val="auto"/>
          <w:sz w:val="21"/>
          <w:szCs w:val="21"/>
        </w:rPr>
        <w:tab/>
      </w:r>
      <w:r>
        <w:rPr>
          <w:rFonts w:hint="eastAsia"/>
          <w:color w:val="auto"/>
          <w:sz w:val="21"/>
          <w:szCs w:val="21"/>
        </w:rPr>
        <w:t>其他合同文件。</w:t>
      </w:r>
    </w:p>
    <w:p w14:paraId="7031CEC2">
      <w:pPr>
        <w:pStyle w:val="78"/>
        <w:tabs>
          <w:tab w:val="left" w:pos="967"/>
        </w:tabs>
        <w:spacing w:line="398" w:lineRule="exact"/>
        <w:ind w:firstLine="460"/>
        <w:jc w:val="left"/>
        <w:rPr>
          <w:color w:val="auto"/>
          <w:sz w:val="21"/>
          <w:szCs w:val="21"/>
        </w:rPr>
      </w:pPr>
      <w:bookmarkStart w:id="33" w:name="bookmark126"/>
      <w:r>
        <w:rPr>
          <w:rFonts w:hint="eastAsia"/>
          <w:color w:val="auto"/>
          <w:sz w:val="21"/>
          <w:szCs w:val="21"/>
        </w:rPr>
        <w:t>二</w:t>
      </w:r>
      <w:bookmarkEnd w:id="33"/>
      <w:r>
        <w:rPr>
          <w:rFonts w:hint="eastAsia"/>
          <w:color w:val="auto"/>
          <w:sz w:val="21"/>
          <w:szCs w:val="21"/>
        </w:rPr>
        <w:t>、合同的范围和条件</w:t>
      </w:r>
    </w:p>
    <w:p w14:paraId="34A1E1A3">
      <w:pPr>
        <w:pStyle w:val="78"/>
        <w:spacing w:line="398" w:lineRule="exact"/>
        <w:ind w:firstLine="460"/>
        <w:jc w:val="left"/>
        <w:rPr>
          <w:color w:val="auto"/>
          <w:sz w:val="21"/>
          <w:szCs w:val="21"/>
        </w:rPr>
      </w:pPr>
      <w:r>
        <w:rPr>
          <w:rFonts w:hint="eastAsia"/>
          <w:color w:val="auto"/>
          <w:sz w:val="21"/>
          <w:szCs w:val="21"/>
        </w:rPr>
        <w:t>本合同的范围和条件应与上述合同文件的规定相一致。</w:t>
      </w:r>
    </w:p>
    <w:p w14:paraId="02418BB5">
      <w:pPr>
        <w:pStyle w:val="78"/>
        <w:tabs>
          <w:tab w:val="left" w:pos="967"/>
        </w:tabs>
        <w:spacing w:line="398" w:lineRule="exact"/>
        <w:ind w:firstLine="460"/>
        <w:rPr>
          <w:color w:val="auto"/>
          <w:sz w:val="21"/>
          <w:szCs w:val="21"/>
        </w:rPr>
      </w:pPr>
      <w:bookmarkStart w:id="34" w:name="bookmark127"/>
      <w:r>
        <w:rPr>
          <w:rFonts w:hint="eastAsia"/>
          <w:color w:val="auto"/>
          <w:sz w:val="21"/>
          <w:szCs w:val="21"/>
        </w:rPr>
        <w:t>三</w:t>
      </w:r>
      <w:bookmarkEnd w:id="34"/>
      <w:r>
        <w:rPr>
          <w:rFonts w:hint="eastAsia"/>
          <w:color w:val="auto"/>
          <w:sz w:val="21"/>
          <w:szCs w:val="21"/>
        </w:rPr>
        <w:t>、工程概况</w:t>
      </w:r>
    </w:p>
    <w:p w14:paraId="5C0E2026">
      <w:pPr>
        <w:pStyle w:val="78"/>
        <w:tabs>
          <w:tab w:val="left" w:pos="4353"/>
        </w:tabs>
        <w:spacing w:line="398" w:lineRule="exact"/>
        <w:ind w:firstLine="460"/>
        <w:jc w:val="left"/>
        <w:rPr>
          <w:color w:val="auto"/>
          <w:sz w:val="21"/>
          <w:szCs w:val="21"/>
        </w:rPr>
      </w:pPr>
      <w:r>
        <w:rPr>
          <w:rFonts w:hint="eastAsia"/>
          <w:color w:val="auto"/>
          <w:sz w:val="21"/>
          <w:szCs w:val="21"/>
        </w:rPr>
        <w:t>工程名称：</w:t>
      </w:r>
      <w:r>
        <w:rPr>
          <w:rFonts w:hint="eastAsia"/>
          <w:color w:val="auto"/>
          <w:sz w:val="21"/>
          <w:szCs w:val="21"/>
          <w:u w:val="single"/>
        </w:rPr>
        <w:t xml:space="preserve"> </w:t>
      </w:r>
      <w:r>
        <w:rPr>
          <w:rFonts w:hint="eastAsia"/>
          <w:color w:val="auto"/>
          <w:sz w:val="21"/>
          <w:szCs w:val="21"/>
          <w:u w:val="single"/>
        </w:rPr>
        <w:tab/>
      </w:r>
    </w:p>
    <w:p w14:paraId="470B68B2">
      <w:pPr>
        <w:pStyle w:val="78"/>
        <w:tabs>
          <w:tab w:val="left" w:pos="4353"/>
        </w:tabs>
        <w:spacing w:line="398" w:lineRule="exact"/>
        <w:ind w:firstLine="460"/>
        <w:jc w:val="left"/>
        <w:rPr>
          <w:color w:val="auto"/>
          <w:sz w:val="21"/>
          <w:szCs w:val="21"/>
        </w:rPr>
      </w:pPr>
      <w:r>
        <w:rPr>
          <w:rFonts w:hint="eastAsia"/>
          <w:color w:val="auto"/>
          <w:sz w:val="21"/>
          <w:szCs w:val="21"/>
        </w:rPr>
        <w:t>工程地点：</w:t>
      </w:r>
      <w:r>
        <w:rPr>
          <w:rFonts w:hint="eastAsia"/>
          <w:color w:val="auto"/>
          <w:sz w:val="21"/>
          <w:szCs w:val="21"/>
          <w:u w:val="single"/>
        </w:rPr>
        <w:t xml:space="preserve"> </w:t>
      </w:r>
      <w:r>
        <w:rPr>
          <w:rFonts w:hint="eastAsia"/>
          <w:color w:val="auto"/>
          <w:sz w:val="21"/>
          <w:szCs w:val="21"/>
          <w:u w:val="single"/>
        </w:rPr>
        <w:tab/>
      </w:r>
    </w:p>
    <w:p w14:paraId="25BE4E90">
      <w:pPr>
        <w:pStyle w:val="78"/>
        <w:tabs>
          <w:tab w:val="left" w:pos="4353"/>
        </w:tabs>
        <w:spacing w:line="398" w:lineRule="exact"/>
        <w:ind w:firstLine="460"/>
        <w:jc w:val="left"/>
        <w:rPr>
          <w:color w:val="auto"/>
          <w:sz w:val="21"/>
          <w:szCs w:val="21"/>
        </w:rPr>
      </w:pPr>
      <w:r>
        <w:rPr>
          <w:rFonts w:hint="eastAsia"/>
          <w:color w:val="auto"/>
          <w:sz w:val="21"/>
          <w:szCs w:val="21"/>
        </w:rPr>
        <w:t>工程内容：</w:t>
      </w:r>
      <w:r>
        <w:rPr>
          <w:rFonts w:hint="eastAsia"/>
          <w:color w:val="auto"/>
          <w:sz w:val="21"/>
          <w:szCs w:val="21"/>
          <w:u w:val="single"/>
        </w:rPr>
        <w:t xml:space="preserve"> </w:t>
      </w:r>
      <w:r>
        <w:rPr>
          <w:rFonts w:hint="eastAsia"/>
          <w:color w:val="auto"/>
          <w:sz w:val="21"/>
          <w:szCs w:val="21"/>
          <w:u w:val="single"/>
        </w:rPr>
        <w:tab/>
      </w:r>
    </w:p>
    <w:p w14:paraId="0ED80B73">
      <w:pPr>
        <w:pStyle w:val="78"/>
        <w:tabs>
          <w:tab w:val="left" w:pos="4348"/>
        </w:tabs>
        <w:spacing w:line="398" w:lineRule="exact"/>
        <w:ind w:firstLine="460"/>
        <w:jc w:val="left"/>
        <w:rPr>
          <w:color w:val="auto"/>
          <w:sz w:val="21"/>
          <w:szCs w:val="21"/>
        </w:rPr>
      </w:pPr>
      <w:r>
        <w:rPr>
          <w:rFonts w:hint="eastAsia"/>
          <w:color w:val="auto"/>
          <w:sz w:val="21"/>
          <w:szCs w:val="21"/>
        </w:rPr>
        <w:t>工程立项批准文号：</w:t>
      </w:r>
      <w:r>
        <w:rPr>
          <w:rFonts w:hint="eastAsia"/>
          <w:color w:val="auto"/>
          <w:sz w:val="21"/>
          <w:szCs w:val="21"/>
          <w:u w:val="single"/>
        </w:rPr>
        <w:t xml:space="preserve"> </w:t>
      </w:r>
      <w:r>
        <w:rPr>
          <w:rFonts w:hint="eastAsia"/>
          <w:color w:val="auto"/>
          <w:sz w:val="21"/>
          <w:szCs w:val="21"/>
          <w:u w:val="single"/>
        </w:rPr>
        <w:tab/>
      </w:r>
    </w:p>
    <w:p w14:paraId="7AC315F6">
      <w:pPr>
        <w:pStyle w:val="78"/>
        <w:tabs>
          <w:tab w:val="left" w:pos="967"/>
        </w:tabs>
        <w:spacing w:line="398" w:lineRule="exact"/>
        <w:ind w:firstLine="460"/>
        <w:jc w:val="left"/>
        <w:rPr>
          <w:color w:val="auto"/>
          <w:sz w:val="21"/>
          <w:szCs w:val="21"/>
        </w:rPr>
      </w:pPr>
      <w:bookmarkStart w:id="35" w:name="bookmark128"/>
      <w:r>
        <w:rPr>
          <w:rFonts w:hint="eastAsia"/>
          <w:color w:val="auto"/>
          <w:sz w:val="21"/>
          <w:szCs w:val="21"/>
        </w:rPr>
        <w:t>四</w:t>
      </w:r>
      <w:bookmarkEnd w:id="35"/>
      <w:r>
        <w:rPr>
          <w:rFonts w:hint="eastAsia"/>
          <w:color w:val="auto"/>
          <w:sz w:val="21"/>
          <w:szCs w:val="21"/>
        </w:rPr>
        <w:t>、工程质量标准：</w:t>
      </w:r>
      <w:r>
        <w:rPr>
          <w:rFonts w:hint="eastAsia"/>
          <w:color w:val="auto"/>
          <w:sz w:val="21"/>
          <w:szCs w:val="21"/>
          <w:u w:val="single"/>
        </w:rPr>
        <w:t>工程质量符合合格及以上标准</w:t>
      </w:r>
    </w:p>
    <w:p w14:paraId="626288C0">
      <w:pPr>
        <w:pStyle w:val="78"/>
        <w:tabs>
          <w:tab w:val="left" w:pos="1137"/>
        </w:tabs>
        <w:spacing w:line="398" w:lineRule="exact"/>
        <w:ind w:firstLine="460"/>
        <w:jc w:val="left"/>
        <w:rPr>
          <w:color w:val="auto"/>
          <w:sz w:val="21"/>
          <w:szCs w:val="21"/>
        </w:rPr>
      </w:pPr>
      <w:bookmarkStart w:id="36" w:name="bookmark129"/>
      <w:r>
        <w:rPr>
          <w:rFonts w:hint="eastAsia"/>
          <w:color w:val="auto"/>
          <w:sz w:val="21"/>
          <w:szCs w:val="21"/>
        </w:rPr>
        <w:t>五</w:t>
      </w:r>
      <w:bookmarkEnd w:id="36"/>
      <w:r>
        <w:rPr>
          <w:rFonts w:hint="eastAsia"/>
          <w:color w:val="auto"/>
          <w:sz w:val="21"/>
          <w:szCs w:val="21"/>
        </w:rPr>
        <w:t>、合同金额</w:t>
      </w:r>
    </w:p>
    <w:p w14:paraId="08453351">
      <w:pPr>
        <w:pStyle w:val="78"/>
        <w:spacing w:after="140" w:line="398" w:lineRule="exact"/>
        <w:ind w:firstLine="460"/>
        <w:jc w:val="left"/>
        <w:rPr>
          <w:color w:val="auto"/>
          <w:sz w:val="21"/>
          <w:szCs w:val="21"/>
        </w:rPr>
      </w:pPr>
      <w:r>
        <w:rPr>
          <w:rFonts w:hint="eastAsia"/>
          <w:color w:val="auto"/>
          <w:sz w:val="21"/>
          <w:szCs w:val="21"/>
        </w:rPr>
        <w:t>签约合同价与合同价格形式</w:t>
      </w:r>
    </w:p>
    <w:p w14:paraId="3CEA1EB7">
      <w:pPr>
        <w:pStyle w:val="78"/>
        <w:numPr>
          <w:ilvl w:val="0"/>
          <w:numId w:val="14"/>
        </w:numPr>
        <w:ind w:firstLine="460"/>
        <w:jc w:val="left"/>
        <w:rPr>
          <w:color w:val="auto"/>
          <w:sz w:val="21"/>
          <w:szCs w:val="21"/>
        </w:rPr>
      </w:pPr>
      <w:bookmarkStart w:id="37" w:name="bookmark130"/>
      <w:bookmarkEnd w:id="37"/>
      <w:r>
        <w:rPr>
          <w:rFonts w:hint="eastAsia"/>
          <w:color w:val="auto"/>
          <w:sz w:val="21"/>
          <w:szCs w:val="21"/>
        </w:rPr>
        <w:t>签约合同价为：</w:t>
      </w:r>
    </w:p>
    <w:p w14:paraId="42321EF3">
      <w:pPr>
        <w:pStyle w:val="78"/>
        <w:spacing w:line="398" w:lineRule="exact"/>
        <w:ind w:firstLine="460"/>
        <w:jc w:val="left"/>
        <w:rPr>
          <w:color w:val="auto"/>
          <w:sz w:val="21"/>
          <w:szCs w:val="21"/>
        </w:rPr>
      </w:pPr>
      <w:r>
        <w:rPr>
          <w:rFonts w:hint="eastAsia"/>
          <w:color w:val="auto"/>
          <w:sz w:val="21"/>
          <w:szCs w:val="21"/>
        </w:rPr>
        <w:t>工程造价：</w:t>
      </w:r>
      <w:r>
        <w:rPr>
          <w:rFonts w:hint="eastAsia"/>
          <w:color w:val="auto"/>
          <w:sz w:val="21"/>
          <w:szCs w:val="21"/>
          <w:u w:val="single"/>
        </w:rPr>
        <w:t>大写：（¥元）。</w:t>
      </w:r>
    </w:p>
    <w:p w14:paraId="1278DFA7">
      <w:pPr>
        <w:pStyle w:val="78"/>
        <w:spacing w:line="398" w:lineRule="exact"/>
        <w:ind w:firstLine="460"/>
        <w:jc w:val="left"/>
        <w:rPr>
          <w:color w:val="auto"/>
          <w:sz w:val="21"/>
          <w:szCs w:val="21"/>
        </w:rPr>
      </w:pPr>
      <w:r>
        <w:rPr>
          <w:rFonts w:hint="eastAsia"/>
          <w:color w:val="auto"/>
          <w:sz w:val="21"/>
          <w:szCs w:val="21"/>
          <w:u w:val="single"/>
        </w:rPr>
        <w:t>人民币（大写：）（¥元）；</w:t>
      </w:r>
    </w:p>
    <w:p w14:paraId="6EE6F437">
      <w:pPr>
        <w:pStyle w:val="78"/>
        <w:spacing w:line="398" w:lineRule="exact"/>
        <w:ind w:firstLine="460"/>
        <w:jc w:val="left"/>
        <w:rPr>
          <w:color w:val="auto"/>
          <w:sz w:val="21"/>
          <w:szCs w:val="21"/>
        </w:rPr>
      </w:pPr>
      <w:r>
        <w:rPr>
          <w:rFonts w:hint="eastAsia"/>
          <w:color w:val="auto"/>
          <w:sz w:val="21"/>
          <w:szCs w:val="21"/>
        </w:rPr>
        <w:t>其中：</w:t>
      </w:r>
    </w:p>
    <w:p w14:paraId="463C91AA">
      <w:pPr>
        <w:pStyle w:val="78"/>
        <w:tabs>
          <w:tab w:val="left" w:pos="1137"/>
        </w:tabs>
        <w:spacing w:line="398" w:lineRule="exact"/>
        <w:ind w:firstLine="560"/>
        <w:jc w:val="left"/>
        <w:rPr>
          <w:color w:val="auto"/>
          <w:sz w:val="21"/>
          <w:szCs w:val="21"/>
        </w:rPr>
      </w:pPr>
      <w:bookmarkStart w:id="38" w:name="bookmark131"/>
      <w:r>
        <w:rPr>
          <w:rFonts w:hint="eastAsia"/>
          <w:color w:val="auto"/>
          <w:sz w:val="21"/>
          <w:szCs w:val="21"/>
        </w:rPr>
        <w:t>（</w:t>
      </w:r>
      <w:bookmarkEnd w:id="38"/>
      <w:r>
        <w:rPr>
          <w:rFonts w:hint="eastAsia"/>
          <w:color w:val="auto"/>
          <w:sz w:val="21"/>
          <w:szCs w:val="21"/>
        </w:rPr>
        <w:t>1）</w:t>
      </w:r>
      <w:r>
        <w:rPr>
          <w:rFonts w:hint="eastAsia"/>
          <w:color w:val="auto"/>
          <w:sz w:val="21"/>
          <w:szCs w:val="21"/>
        </w:rPr>
        <w:tab/>
      </w:r>
      <w:r>
        <w:rPr>
          <w:rFonts w:hint="eastAsia"/>
          <w:color w:val="auto"/>
          <w:sz w:val="21"/>
          <w:szCs w:val="21"/>
        </w:rPr>
        <w:t>安全文明施工费：</w:t>
      </w:r>
      <w:r>
        <w:rPr>
          <w:rFonts w:hint="eastAsia"/>
          <w:color w:val="auto"/>
          <w:sz w:val="21"/>
          <w:szCs w:val="21"/>
          <w:u w:val="single"/>
        </w:rPr>
        <w:t>人民币（大写）（¥元）；</w:t>
      </w:r>
    </w:p>
    <w:p w14:paraId="0404C3F0">
      <w:pPr>
        <w:pStyle w:val="78"/>
        <w:tabs>
          <w:tab w:val="left" w:pos="1137"/>
        </w:tabs>
        <w:spacing w:line="398" w:lineRule="exact"/>
        <w:ind w:firstLine="560"/>
        <w:jc w:val="left"/>
        <w:rPr>
          <w:color w:val="auto"/>
          <w:sz w:val="21"/>
          <w:szCs w:val="21"/>
        </w:rPr>
      </w:pPr>
      <w:bookmarkStart w:id="39" w:name="bookmark132"/>
      <w:r>
        <w:rPr>
          <w:rFonts w:hint="eastAsia"/>
          <w:color w:val="auto"/>
          <w:sz w:val="21"/>
          <w:szCs w:val="21"/>
        </w:rPr>
        <w:t>（</w:t>
      </w:r>
      <w:bookmarkEnd w:id="39"/>
      <w:r>
        <w:rPr>
          <w:rFonts w:hint="eastAsia"/>
          <w:color w:val="auto"/>
          <w:sz w:val="21"/>
          <w:szCs w:val="21"/>
        </w:rPr>
        <w:t>2）</w:t>
      </w:r>
      <w:r>
        <w:rPr>
          <w:rFonts w:hint="eastAsia"/>
          <w:color w:val="auto"/>
          <w:sz w:val="21"/>
          <w:szCs w:val="21"/>
        </w:rPr>
        <w:tab/>
      </w:r>
      <w:r>
        <w:rPr>
          <w:rFonts w:hint="eastAsia"/>
          <w:color w:val="auto"/>
          <w:sz w:val="21"/>
          <w:szCs w:val="21"/>
        </w:rPr>
        <w:t>材料和工程设备暂估价金额：</w:t>
      </w:r>
      <w:r>
        <w:rPr>
          <w:rFonts w:hint="eastAsia"/>
          <w:color w:val="auto"/>
          <w:sz w:val="21"/>
          <w:szCs w:val="21"/>
          <w:u w:val="single"/>
        </w:rPr>
        <w:t>人民币（大写）（¥元）；</w:t>
      </w:r>
    </w:p>
    <w:p w14:paraId="33E2937F">
      <w:pPr>
        <w:pStyle w:val="78"/>
        <w:tabs>
          <w:tab w:val="left" w:pos="1137"/>
        </w:tabs>
        <w:spacing w:line="398" w:lineRule="exact"/>
        <w:ind w:firstLine="560"/>
        <w:jc w:val="left"/>
        <w:rPr>
          <w:color w:val="auto"/>
          <w:sz w:val="21"/>
          <w:szCs w:val="21"/>
        </w:rPr>
      </w:pPr>
      <w:bookmarkStart w:id="40" w:name="bookmark133"/>
      <w:r>
        <w:rPr>
          <w:rFonts w:hint="eastAsia"/>
          <w:color w:val="auto"/>
          <w:sz w:val="21"/>
          <w:szCs w:val="21"/>
        </w:rPr>
        <w:t>（</w:t>
      </w:r>
      <w:bookmarkEnd w:id="40"/>
      <w:r>
        <w:rPr>
          <w:rFonts w:hint="eastAsia"/>
          <w:color w:val="auto"/>
          <w:sz w:val="21"/>
          <w:szCs w:val="21"/>
        </w:rPr>
        <w:t>3）</w:t>
      </w:r>
      <w:r>
        <w:rPr>
          <w:rFonts w:hint="eastAsia"/>
          <w:color w:val="auto"/>
          <w:sz w:val="21"/>
          <w:szCs w:val="21"/>
        </w:rPr>
        <w:tab/>
      </w:r>
      <w:r>
        <w:rPr>
          <w:rFonts w:hint="eastAsia"/>
          <w:color w:val="auto"/>
          <w:sz w:val="21"/>
          <w:szCs w:val="21"/>
        </w:rPr>
        <w:t>专业工程暂估价金额：</w:t>
      </w:r>
      <w:r>
        <w:rPr>
          <w:rFonts w:hint="eastAsia"/>
          <w:color w:val="auto"/>
          <w:sz w:val="21"/>
          <w:szCs w:val="21"/>
          <w:u w:val="single"/>
        </w:rPr>
        <w:t>人民币（大写）（¥元）；</w:t>
      </w:r>
    </w:p>
    <w:p w14:paraId="3D371A42">
      <w:pPr>
        <w:pStyle w:val="78"/>
        <w:spacing w:after="120" w:line="240" w:lineRule="auto"/>
        <w:ind w:firstLine="600"/>
        <w:jc w:val="left"/>
        <w:rPr>
          <w:color w:val="auto"/>
          <w:sz w:val="21"/>
          <w:szCs w:val="21"/>
        </w:rPr>
      </w:pPr>
      <w:bookmarkStart w:id="41" w:name="bookmark134"/>
      <w:r>
        <w:rPr>
          <w:rFonts w:hint="eastAsia"/>
          <w:color w:val="auto"/>
          <w:sz w:val="21"/>
          <w:szCs w:val="21"/>
          <w:lang w:val="zh-CN" w:eastAsia="zh-CN" w:bidi="zh-CN"/>
        </w:rPr>
        <w:t>（</w:t>
      </w:r>
      <w:bookmarkEnd w:id="41"/>
      <w:r>
        <w:rPr>
          <w:rFonts w:hint="eastAsia"/>
          <w:color w:val="auto"/>
          <w:sz w:val="21"/>
          <w:szCs w:val="21"/>
          <w:lang w:val="zh-CN" w:eastAsia="zh-CN" w:bidi="zh-CN"/>
        </w:rPr>
        <w:t>4）</w:t>
      </w:r>
      <w:r>
        <w:rPr>
          <w:rFonts w:hint="eastAsia"/>
          <w:color w:val="auto"/>
          <w:sz w:val="21"/>
          <w:szCs w:val="21"/>
        </w:rPr>
        <w:t>暂列金额：</w:t>
      </w:r>
      <w:r>
        <w:rPr>
          <w:rFonts w:hint="eastAsia"/>
          <w:color w:val="auto"/>
          <w:sz w:val="21"/>
          <w:szCs w:val="21"/>
          <w:u w:val="single"/>
        </w:rPr>
        <w:t>人民币（大写）（¥元）；</w:t>
      </w:r>
    </w:p>
    <w:p w14:paraId="360B3C5C">
      <w:pPr>
        <w:pStyle w:val="78"/>
        <w:tabs>
          <w:tab w:val="left" w:pos="3455"/>
        </w:tabs>
        <w:spacing w:after="120" w:line="240" w:lineRule="auto"/>
        <w:ind w:left="460" w:firstLine="0"/>
        <w:jc w:val="left"/>
        <w:rPr>
          <w:color w:val="auto"/>
          <w:sz w:val="21"/>
          <w:szCs w:val="21"/>
          <w:lang w:eastAsia="zh-CN"/>
        </w:rPr>
      </w:pPr>
      <w:bookmarkStart w:id="42" w:name="bookmark135"/>
      <w:bookmarkEnd w:id="42"/>
      <w:r>
        <w:rPr>
          <w:rFonts w:hint="eastAsia"/>
          <w:color w:val="auto"/>
          <w:sz w:val="21"/>
          <w:szCs w:val="21"/>
          <w:lang w:val="en-US" w:eastAsia="zh-CN"/>
        </w:rPr>
        <w:t>2.</w:t>
      </w:r>
      <w:r>
        <w:rPr>
          <w:rFonts w:hint="eastAsia"/>
          <w:color w:val="auto"/>
          <w:sz w:val="21"/>
          <w:szCs w:val="21"/>
        </w:rPr>
        <w:t xml:space="preserve">合同价格形式：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EFD6B1">
      <w:pPr>
        <w:pStyle w:val="78"/>
        <w:spacing w:line="240" w:lineRule="auto"/>
        <w:ind w:firstLine="460"/>
        <w:jc w:val="left"/>
        <w:rPr>
          <w:color w:val="auto"/>
          <w:sz w:val="21"/>
          <w:szCs w:val="21"/>
          <w:u w:val="single"/>
          <w:lang w:val="en-US" w:eastAsia="zh-CN"/>
        </w:rPr>
      </w:pPr>
      <w:bookmarkStart w:id="43" w:name="bookmark136"/>
      <w:r>
        <w:rPr>
          <w:rFonts w:hint="eastAsia"/>
          <w:color w:val="auto"/>
          <w:sz w:val="21"/>
          <w:szCs w:val="21"/>
        </w:rPr>
        <w:t>六</w:t>
      </w:r>
      <w:bookmarkEnd w:id="43"/>
      <w:r>
        <w:rPr>
          <w:rFonts w:hint="eastAsia"/>
          <w:color w:val="auto"/>
          <w:sz w:val="21"/>
          <w:szCs w:val="21"/>
        </w:rPr>
        <w:t>、付款方式</w:t>
      </w:r>
      <w:r>
        <w:rPr>
          <w:rFonts w:hint="eastAsia"/>
          <w:color w:val="auto"/>
          <w:sz w:val="21"/>
          <w:szCs w:val="21"/>
          <w:u w:val="single"/>
          <w:lang w:val="en-US" w:eastAsia="zh-CN"/>
        </w:rPr>
        <w:t xml:space="preserve">                        </w:t>
      </w:r>
    </w:p>
    <w:p w14:paraId="03DE8CAE">
      <w:pPr>
        <w:pStyle w:val="78"/>
        <w:tabs>
          <w:tab w:val="left" w:pos="987"/>
        </w:tabs>
        <w:spacing w:line="402" w:lineRule="exact"/>
        <w:ind w:firstLine="480"/>
        <w:jc w:val="left"/>
        <w:rPr>
          <w:color w:val="auto"/>
          <w:sz w:val="21"/>
          <w:szCs w:val="21"/>
        </w:rPr>
      </w:pPr>
      <w:bookmarkStart w:id="44" w:name="bookmark137"/>
      <w:r>
        <w:rPr>
          <w:rFonts w:hint="eastAsia"/>
          <w:color w:val="auto"/>
          <w:sz w:val="21"/>
          <w:szCs w:val="21"/>
        </w:rPr>
        <w:t>七</w:t>
      </w:r>
      <w:bookmarkEnd w:id="44"/>
      <w:r>
        <w:rPr>
          <w:rFonts w:hint="eastAsia"/>
          <w:color w:val="auto"/>
          <w:sz w:val="21"/>
          <w:szCs w:val="21"/>
        </w:rPr>
        <w:t>、缺陷责任期</w:t>
      </w:r>
    </w:p>
    <w:p w14:paraId="322FCEAC">
      <w:pPr>
        <w:pStyle w:val="78"/>
        <w:tabs>
          <w:tab w:val="left" w:pos="2990"/>
        </w:tabs>
        <w:spacing w:line="402" w:lineRule="exact"/>
        <w:ind w:firstLine="480"/>
        <w:jc w:val="left"/>
        <w:rPr>
          <w:color w:val="auto"/>
          <w:sz w:val="21"/>
          <w:szCs w:val="21"/>
        </w:rPr>
      </w:pPr>
      <w:r>
        <w:rPr>
          <w:rFonts w:hint="eastAsia"/>
          <w:color w:val="auto"/>
          <w:sz w:val="21"/>
          <w:szCs w:val="21"/>
        </w:rPr>
        <w:t>工程缺陷责任期为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个月，缺陷责任期自工程通过竣工验收之日起计算。单位工程先于全部工程进行验收，单位工程缺陷责任期自单位工程验收合格之日起算。</w:t>
      </w:r>
    </w:p>
    <w:p w14:paraId="28C928CC">
      <w:pPr>
        <w:pStyle w:val="78"/>
        <w:spacing w:line="402" w:lineRule="exact"/>
        <w:ind w:firstLine="480"/>
        <w:jc w:val="left"/>
        <w:rPr>
          <w:color w:val="auto"/>
          <w:sz w:val="21"/>
          <w:szCs w:val="21"/>
        </w:rPr>
      </w:pPr>
      <w:r>
        <w:rPr>
          <w:rFonts w:hint="eastAsia"/>
          <w:color w:val="auto"/>
          <w:sz w:val="21"/>
          <w:szCs w:val="21"/>
        </w:rPr>
        <w:t>缺陷责任期终止后，发包人应退还剩余的质量保证金。</w:t>
      </w:r>
    </w:p>
    <w:p w14:paraId="3AC31260">
      <w:pPr>
        <w:pStyle w:val="78"/>
        <w:tabs>
          <w:tab w:val="left" w:pos="992"/>
        </w:tabs>
        <w:spacing w:after="160" w:line="402" w:lineRule="exact"/>
        <w:ind w:firstLine="480"/>
        <w:jc w:val="left"/>
        <w:rPr>
          <w:color w:val="auto"/>
          <w:sz w:val="21"/>
          <w:szCs w:val="21"/>
        </w:rPr>
      </w:pPr>
      <w:bookmarkStart w:id="45" w:name="bookmark138"/>
      <w:r>
        <w:rPr>
          <w:rFonts w:hint="eastAsia"/>
          <w:color w:val="auto"/>
          <w:sz w:val="21"/>
          <w:szCs w:val="21"/>
        </w:rPr>
        <w:t>八</w:t>
      </w:r>
      <w:bookmarkEnd w:id="45"/>
      <w:r>
        <w:rPr>
          <w:rFonts w:hint="eastAsia"/>
          <w:color w:val="auto"/>
          <w:sz w:val="21"/>
          <w:szCs w:val="21"/>
        </w:rPr>
        <w:t>、施工日期、地点</w:t>
      </w:r>
    </w:p>
    <w:p w14:paraId="6A74EB6B">
      <w:pPr>
        <w:pStyle w:val="78"/>
        <w:numPr>
          <w:ilvl w:val="0"/>
          <w:numId w:val="15"/>
        </w:numPr>
        <w:tabs>
          <w:tab w:val="left" w:pos="814"/>
          <w:tab w:val="left" w:pos="2616"/>
          <w:tab w:val="left" w:pos="3576"/>
          <w:tab w:val="left" w:pos="4531"/>
        </w:tabs>
        <w:spacing w:line="382" w:lineRule="auto"/>
        <w:ind w:firstLine="480"/>
        <w:jc w:val="left"/>
        <w:rPr>
          <w:color w:val="auto"/>
          <w:sz w:val="21"/>
          <w:szCs w:val="21"/>
        </w:rPr>
      </w:pPr>
      <w:bookmarkStart w:id="46" w:name="bookmark139"/>
      <w:bookmarkEnd w:id="46"/>
      <w:r>
        <w:rPr>
          <w:rFonts w:hint="eastAsia"/>
          <w:color w:val="auto"/>
          <w:sz w:val="21"/>
          <w:szCs w:val="21"/>
        </w:rPr>
        <w:t>开工日期：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18EAA83C">
      <w:pPr>
        <w:pStyle w:val="78"/>
        <w:numPr>
          <w:ilvl w:val="0"/>
          <w:numId w:val="15"/>
        </w:numPr>
        <w:tabs>
          <w:tab w:val="left" w:pos="838"/>
          <w:tab w:val="left" w:pos="2635"/>
          <w:tab w:val="left" w:pos="3595"/>
          <w:tab w:val="left" w:pos="4550"/>
        </w:tabs>
        <w:spacing w:line="382" w:lineRule="auto"/>
        <w:ind w:firstLine="480"/>
        <w:jc w:val="left"/>
        <w:rPr>
          <w:color w:val="auto"/>
          <w:sz w:val="21"/>
          <w:szCs w:val="21"/>
        </w:rPr>
      </w:pPr>
      <w:bookmarkStart w:id="47" w:name="bookmark140"/>
      <w:bookmarkEnd w:id="47"/>
      <w:r>
        <w:rPr>
          <w:rFonts w:hint="eastAsia"/>
          <w:color w:val="auto"/>
          <w:sz w:val="21"/>
          <w:szCs w:val="21"/>
        </w:rPr>
        <w:t>竣工日期：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4600725E">
      <w:pPr>
        <w:pStyle w:val="78"/>
        <w:numPr>
          <w:ilvl w:val="0"/>
          <w:numId w:val="15"/>
        </w:numPr>
        <w:tabs>
          <w:tab w:val="left" w:pos="838"/>
        </w:tabs>
        <w:spacing w:line="382" w:lineRule="auto"/>
        <w:ind w:firstLine="480"/>
        <w:jc w:val="left"/>
        <w:rPr>
          <w:color w:val="auto"/>
          <w:sz w:val="21"/>
          <w:szCs w:val="21"/>
        </w:rPr>
      </w:pPr>
      <w:bookmarkStart w:id="48" w:name="bookmark141"/>
      <w:bookmarkEnd w:id="48"/>
      <w:r>
        <w:rPr>
          <w:rFonts w:hint="eastAsia"/>
          <w:color w:val="auto"/>
          <w:sz w:val="21"/>
          <w:szCs w:val="21"/>
        </w:rPr>
        <w:t>合同工期日历日。</w:t>
      </w:r>
    </w:p>
    <w:p w14:paraId="531BF0DE">
      <w:pPr>
        <w:pStyle w:val="78"/>
        <w:tabs>
          <w:tab w:val="left" w:pos="972"/>
        </w:tabs>
        <w:spacing w:line="402" w:lineRule="exact"/>
        <w:ind w:firstLine="460"/>
        <w:rPr>
          <w:color w:val="auto"/>
          <w:sz w:val="21"/>
          <w:szCs w:val="21"/>
        </w:rPr>
      </w:pPr>
      <w:bookmarkStart w:id="49" w:name="bookmark142"/>
      <w:r>
        <w:rPr>
          <w:rFonts w:hint="eastAsia"/>
          <w:color w:val="auto"/>
          <w:sz w:val="21"/>
          <w:szCs w:val="21"/>
        </w:rPr>
        <w:t>九</w:t>
      </w:r>
      <w:bookmarkEnd w:id="49"/>
      <w:r>
        <w:rPr>
          <w:rFonts w:hint="eastAsia"/>
          <w:color w:val="auto"/>
          <w:sz w:val="21"/>
          <w:szCs w:val="21"/>
        </w:rPr>
        <w:t>、合同生效</w:t>
      </w:r>
    </w:p>
    <w:p w14:paraId="36537EB6">
      <w:pPr>
        <w:pStyle w:val="78"/>
        <w:spacing w:line="402" w:lineRule="exact"/>
        <w:ind w:firstLine="460"/>
        <w:jc w:val="left"/>
        <w:rPr>
          <w:color w:val="auto"/>
          <w:sz w:val="21"/>
          <w:szCs w:val="21"/>
        </w:rPr>
      </w:pPr>
      <w:r>
        <w:rPr>
          <w:rFonts w:hint="eastAsia"/>
          <w:color w:val="auto"/>
          <w:sz w:val="21"/>
          <w:szCs w:val="21"/>
        </w:rPr>
        <w:t>本合同自经双方法定代表人或其授权代表签字并加盖双方合同章后生效。</w:t>
      </w:r>
    </w:p>
    <w:p w14:paraId="4AD87731">
      <w:pPr>
        <w:pStyle w:val="78"/>
        <w:spacing w:line="402" w:lineRule="exact"/>
        <w:ind w:firstLine="480"/>
        <w:rPr>
          <w:color w:val="auto"/>
          <w:sz w:val="21"/>
          <w:szCs w:val="21"/>
        </w:rPr>
      </w:pPr>
      <w:r>
        <w:rPr>
          <w:rFonts w:hint="eastAsia"/>
          <w:color w:val="auto"/>
          <w:sz w:val="21"/>
          <w:szCs w:val="21"/>
        </w:rPr>
        <w:t>十、合同保存</w:t>
      </w:r>
    </w:p>
    <w:p w14:paraId="61AE3316">
      <w:pPr>
        <w:pStyle w:val="78"/>
        <w:tabs>
          <w:tab w:val="left" w:pos="7982"/>
        </w:tabs>
        <w:spacing w:line="402" w:lineRule="exact"/>
        <w:ind w:firstLine="480"/>
        <w:rPr>
          <w:color w:val="auto"/>
          <w:sz w:val="21"/>
          <w:szCs w:val="21"/>
        </w:rPr>
      </w:pPr>
      <w:r>
        <w:rPr>
          <w:rFonts w:hint="eastAsia"/>
          <w:color w:val="auto"/>
          <w:sz w:val="21"/>
          <w:szCs w:val="21"/>
        </w:rPr>
        <w:t>本合同一式</w:t>
      </w:r>
      <w:r>
        <w:rPr>
          <w:rFonts w:hint="eastAsia"/>
          <w:color w:val="auto"/>
          <w:sz w:val="21"/>
          <w:szCs w:val="21"/>
          <w:lang w:val="zh-CN" w:eastAsia="zh-CN" w:bidi="zh-CN"/>
        </w:rPr>
        <w:t>—</w:t>
      </w:r>
      <w:r>
        <w:rPr>
          <w:rFonts w:hint="eastAsia"/>
          <w:color w:val="auto"/>
          <w:sz w:val="21"/>
          <w:szCs w:val="21"/>
        </w:rPr>
        <w:t>份，均具有同等法律效力，发包人</w:t>
      </w:r>
      <w:r>
        <w:rPr>
          <w:rFonts w:hint="eastAsia"/>
          <w:color w:val="auto"/>
          <w:sz w:val="21"/>
          <w:szCs w:val="21"/>
          <w:lang w:val="zh-CN" w:eastAsia="zh-CN" w:bidi="zh-CN"/>
        </w:rPr>
        <w:t>—</w:t>
      </w:r>
      <w:r>
        <w:rPr>
          <w:rFonts w:hint="eastAsia"/>
          <w:color w:val="auto"/>
          <w:sz w:val="21"/>
          <w:szCs w:val="21"/>
        </w:rPr>
        <w:t>份，承包人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份， 代理机构</w:t>
      </w:r>
      <w:r>
        <w:rPr>
          <w:rFonts w:hint="eastAsia"/>
          <w:color w:val="auto"/>
          <w:sz w:val="21"/>
          <w:szCs w:val="21"/>
          <w:lang w:val="zh-CN" w:eastAsia="zh-CN" w:bidi="zh-CN"/>
        </w:rPr>
        <w:t>—</w:t>
      </w:r>
      <w:r>
        <w:rPr>
          <w:rFonts w:hint="eastAsia"/>
          <w:color w:val="auto"/>
          <w:sz w:val="21"/>
          <w:szCs w:val="21"/>
        </w:rPr>
        <w:t>份。</w:t>
      </w:r>
    </w:p>
    <w:p w14:paraId="449A1119">
      <w:pPr>
        <w:pStyle w:val="78"/>
        <w:spacing w:line="402" w:lineRule="exact"/>
        <w:ind w:firstLine="480"/>
        <w:rPr>
          <w:color w:val="auto"/>
          <w:sz w:val="21"/>
          <w:szCs w:val="21"/>
        </w:rPr>
      </w:pPr>
      <w:r>
        <w:rPr>
          <w:rFonts w:hint="eastAsia"/>
          <w:color w:val="auto"/>
          <w:sz w:val="21"/>
          <w:szCs w:val="21"/>
        </w:rPr>
        <w:t>十一、关于政府</w:t>
      </w:r>
      <w:r>
        <w:rPr>
          <w:rFonts w:hint="eastAsia"/>
          <w:color w:val="auto"/>
          <w:sz w:val="21"/>
          <w:szCs w:val="21"/>
          <w:lang w:eastAsia="zh-CN"/>
        </w:rPr>
        <w:t>采购</w:t>
      </w:r>
      <w:r>
        <w:rPr>
          <w:rFonts w:hint="eastAsia"/>
          <w:color w:val="auto"/>
          <w:sz w:val="21"/>
          <w:szCs w:val="21"/>
        </w:rPr>
        <w:t>合同融资</w:t>
      </w:r>
    </w:p>
    <w:p w14:paraId="40B352D5">
      <w:pPr>
        <w:pStyle w:val="78"/>
        <w:numPr>
          <w:ilvl w:val="0"/>
          <w:numId w:val="16"/>
        </w:numPr>
        <w:tabs>
          <w:tab w:val="left" w:pos="829"/>
        </w:tabs>
        <w:spacing w:line="402" w:lineRule="exact"/>
        <w:ind w:firstLine="480"/>
        <w:rPr>
          <w:color w:val="auto"/>
          <w:sz w:val="21"/>
          <w:szCs w:val="21"/>
        </w:rPr>
      </w:pPr>
      <w:bookmarkStart w:id="50" w:name="bookmark143"/>
      <w:bookmarkEnd w:id="50"/>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合同签订前开展融资业务的。成交供应商持政府采购成交通知书提前与金融机构进行合同融资商洽，双方达成融资意向后，成交供应商与采购人签订政府</w:t>
      </w:r>
      <w:r>
        <w:rPr>
          <w:rFonts w:hint="eastAsia"/>
          <w:color w:val="auto"/>
          <w:sz w:val="21"/>
          <w:szCs w:val="21"/>
          <w:lang w:eastAsia="zh-CN"/>
        </w:rPr>
        <w:t>采购</w:t>
      </w:r>
      <w:r>
        <w:rPr>
          <w:rFonts w:hint="eastAsia"/>
          <w:color w:val="auto"/>
          <w:sz w:val="21"/>
          <w:szCs w:val="21"/>
        </w:rPr>
        <w:t>合同，合同中供应商的银行账户要与合同融资的回款账户一致。成交供应商和贷款金融机构要及时将政府采购合同作为融资质押的信息告知</w:t>
      </w:r>
      <w:r>
        <w:rPr>
          <w:rFonts w:hint="eastAsia"/>
          <w:color w:val="auto"/>
          <w:sz w:val="21"/>
          <w:szCs w:val="21"/>
          <w:lang w:eastAsia="zh-CN"/>
        </w:rPr>
        <w:t>采购</w:t>
      </w:r>
      <w:r>
        <w:rPr>
          <w:rFonts w:hint="eastAsia"/>
          <w:color w:val="auto"/>
          <w:sz w:val="21"/>
          <w:szCs w:val="21"/>
        </w:rPr>
        <w:t>人。</w:t>
      </w:r>
      <w:r>
        <w:rPr>
          <w:rFonts w:hint="eastAsia"/>
          <w:color w:val="auto"/>
          <w:sz w:val="21"/>
          <w:szCs w:val="21"/>
          <w:lang w:eastAsia="zh-CN"/>
        </w:rPr>
        <w:t>采购</w:t>
      </w:r>
      <w:r>
        <w:rPr>
          <w:rFonts w:hint="eastAsia"/>
          <w:color w:val="auto"/>
          <w:sz w:val="21"/>
          <w:szCs w:val="21"/>
        </w:rPr>
        <w:t>人要从严加强合同付款账户管理，未经贷款银行同意，不随意更改合同付款账户。</w:t>
      </w:r>
    </w:p>
    <w:p w14:paraId="7DD9EB02">
      <w:pPr>
        <w:pStyle w:val="78"/>
        <w:numPr>
          <w:ilvl w:val="0"/>
          <w:numId w:val="16"/>
        </w:numPr>
        <w:tabs>
          <w:tab w:val="left" w:pos="829"/>
        </w:tabs>
        <w:spacing w:line="402" w:lineRule="exact"/>
        <w:ind w:firstLine="480"/>
        <w:rPr>
          <w:color w:val="auto"/>
          <w:sz w:val="21"/>
          <w:szCs w:val="21"/>
        </w:rPr>
      </w:pPr>
      <w:bookmarkStart w:id="51" w:name="bookmark144"/>
      <w:bookmarkEnd w:id="51"/>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w:t>
      </w:r>
      <w:r>
        <w:rPr>
          <w:rFonts w:hint="eastAsia"/>
          <w:color w:val="auto"/>
          <w:sz w:val="21"/>
          <w:szCs w:val="21"/>
          <w:lang w:val="en-US" w:eastAsia="zh-CN"/>
        </w:rPr>
        <w:t>订</w:t>
      </w:r>
      <w:r>
        <w:rPr>
          <w:rFonts w:hint="eastAsia"/>
          <w:color w:val="auto"/>
          <w:sz w:val="21"/>
          <w:szCs w:val="21"/>
        </w:rPr>
        <w:t>后开展融资的账户管理。在合同履约期间，成交供应商持已经签订的政府</w:t>
      </w:r>
      <w:r>
        <w:rPr>
          <w:rFonts w:hint="eastAsia"/>
          <w:color w:val="auto"/>
          <w:sz w:val="21"/>
          <w:szCs w:val="21"/>
          <w:lang w:eastAsia="zh-CN"/>
        </w:rPr>
        <w:t>采购</w:t>
      </w:r>
      <w:r>
        <w:rPr>
          <w:rFonts w:hint="eastAsia"/>
          <w:color w:val="auto"/>
          <w:sz w:val="21"/>
          <w:szCs w:val="21"/>
        </w:rPr>
        <w:t>合同向金融机构申请合同融资，可能出现政府采购合同中供应商收款的银行账户与拟贷款银行回款账户不一致的情形。为支持供应商通过政府</w:t>
      </w:r>
      <w:r>
        <w:rPr>
          <w:rFonts w:hint="eastAsia"/>
          <w:color w:val="auto"/>
          <w:sz w:val="21"/>
          <w:szCs w:val="21"/>
          <w:lang w:eastAsia="zh-CN"/>
        </w:rPr>
        <w:t>采购</w:t>
      </w:r>
      <w:r>
        <w:rPr>
          <w:rFonts w:hint="eastAsia"/>
          <w:color w:val="auto"/>
          <w:sz w:val="21"/>
          <w:szCs w:val="21"/>
        </w:rPr>
        <w:t>合同成功获得银行贷款，采购人应积极协助供应商及时变更政府采购合同中的供应商收</w:t>
      </w:r>
      <w:r>
        <w:rPr>
          <w:rFonts w:hint="eastAsia"/>
          <w:color w:val="auto"/>
          <w:sz w:val="21"/>
          <w:szCs w:val="21"/>
          <w:lang w:val="en-US" w:eastAsia="zh-CN"/>
        </w:rPr>
        <w:t>款</w:t>
      </w:r>
      <w:r>
        <w:rPr>
          <w:rFonts w:hint="eastAsia"/>
          <w:color w:val="auto"/>
          <w:sz w:val="21"/>
          <w:szCs w:val="21"/>
        </w:rPr>
        <w:t>银行账户，保障供应商收款的银行账户与拟</w:t>
      </w:r>
      <w:r>
        <w:rPr>
          <w:rFonts w:hint="eastAsia"/>
          <w:color w:val="auto"/>
          <w:sz w:val="21"/>
          <w:szCs w:val="21"/>
          <w:lang w:eastAsia="zh-CN"/>
        </w:rPr>
        <w:t>贷</w:t>
      </w:r>
      <w:r>
        <w:rPr>
          <w:rFonts w:hint="eastAsia"/>
          <w:color w:val="auto"/>
          <w:sz w:val="21"/>
          <w:szCs w:val="21"/>
        </w:rPr>
        <w:t>款银行回款账户一致。</w:t>
      </w:r>
    </w:p>
    <w:p w14:paraId="0FF96A67">
      <w:pPr>
        <w:pStyle w:val="78"/>
        <w:numPr>
          <w:ilvl w:val="0"/>
          <w:numId w:val="16"/>
        </w:numPr>
        <w:tabs>
          <w:tab w:val="left" w:pos="738"/>
        </w:tabs>
        <w:spacing w:line="402" w:lineRule="exact"/>
        <w:ind w:firstLine="480"/>
        <w:rPr>
          <w:color w:val="auto"/>
          <w:sz w:val="21"/>
          <w:szCs w:val="21"/>
        </w:rPr>
      </w:pPr>
      <w:bookmarkStart w:id="52" w:name="bookmark145"/>
      <w:bookmarkEnd w:id="52"/>
      <w:r>
        <w:rPr>
          <w:rFonts w:hint="eastAsia"/>
          <w:color w:val="auto"/>
          <w:sz w:val="21"/>
          <w:szCs w:val="21"/>
        </w:rPr>
        <w:t>当成交供应商成功获批银行贷款后，采购人还应根据信息公开平台推送的</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信息，加强合同账户及资金支付管理，确保合同资金准确支付到贷款银行确认的回款账户。采购人不得以</w:t>
      </w:r>
      <w:r>
        <w:rPr>
          <w:rFonts w:hint="eastAsia"/>
          <w:color w:val="auto"/>
          <w:sz w:val="21"/>
          <w:szCs w:val="21"/>
          <w:lang w:val="en-US" w:eastAsia="zh-CN"/>
        </w:rPr>
        <w:t>未</w:t>
      </w:r>
      <w:r>
        <w:rPr>
          <w:rFonts w:hint="eastAsia"/>
          <w:color w:val="auto"/>
          <w:sz w:val="21"/>
          <w:szCs w:val="21"/>
        </w:rPr>
        <w:t>看见</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信息为由，不经</w:t>
      </w:r>
      <w:r>
        <w:rPr>
          <w:rFonts w:hint="eastAsia"/>
          <w:color w:val="auto"/>
          <w:sz w:val="21"/>
          <w:szCs w:val="21"/>
          <w:lang w:eastAsia="zh-CN"/>
        </w:rPr>
        <w:t>贷</w:t>
      </w:r>
      <w:r>
        <w:rPr>
          <w:rFonts w:hint="eastAsia"/>
          <w:color w:val="auto"/>
          <w:sz w:val="21"/>
          <w:szCs w:val="21"/>
        </w:rPr>
        <w:t>款银行同意擅自更改合同账户、非法支付项目资金，造成不良后果的，将承担相应法律责任。</w:t>
      </w:r>
    </w:p>
    <w:p w14:paraId="70C92CF8">
      <w:pPr>
        <w:pStyle w:val="78"/>
        <w:spacing w:after="140" w:line="406" w:lineRule="exact"/>
        <w:ind w:firstLine="460"/>
        <w:jc w:val="left"/>
        <w:rPr>
          <w:color w:val="auto"/>
          <w:sz w:val="21"/>
          <w:szCs w:val="21"/>
        </w:rPr>
      </w:pPr>
      <w:r>
        <w:rPr>
          <w:rFonts w:hint="eastAsia"/>
          <w:color w:val="auto"/>
          <w:sz w:val="21"/>
          <w:szCs w:val="21"/>
        </w:rPr>
        <w:t>十二、权利瑕疵担保</w:t>
      </w:r>
    </w:p>
    <w:p w14:paraId="67A17C1D">
      <w:pPr>
        <w:pStyle w:val="78"/>
        <w:spacing w:line="386" w:lineRule="auto"/>
        <w:ind w:firstLine="0"/>
        <w:jc w:val="left"/>
        <w:rPr>
          <w:color w:val="auto"/>
          <w:sz w:val="21"/>
          <w:szCs w:val="21"/>
        </w:rPr>
      </w:pPr>
      <w:r>
        <w:rPr>
          <w:rFonts w:hint="eastAsia"/>
          <w:color w:val="auto"/>
          <w:sz w:val="21"/>
          <w:szCs w:val="21"/>
        </w:rPr>
        <w:t>1.乙方保证对其出售的标的物享有合法的权利；</w:t>
      </w:r>
    </w:p>
    <w:p w14:paraId="6B83EEBF">
      <w:pPr>
        <w:pStyle w:val="78"/>
        <w:spacing w:line="402" w:lineRule="exact"/>
        <w:ind w:firstLine="0"/>
        <w:rPr>
          <w:color w:val="auto"/>
          <w:sz w:val="21"/>
          <w:szCs w:val="21"/>
        </w:rPr>
        <w:sectPr>
          <w:footerReference r:id="rId3" w:type="default"/>
          <w:pgSz w:w="11900" w:h="16840"/>
          <w:pgMar w:top="1609" w:right="1680" w:bottom="1365" w:left="1714" w:header="0" w:footer="1077" w:gutter="0"/>
          <w:cols w:space="720" w:num="1"/>
          <w:docGrid w:linePitch="360" w:charSpace="0"/>
        </w:sectPr>
      </w:pPr>
    </w:p>
    <w:p w14:paraId="2E4961E3">
      <w:pPr>
        <w:pStyle w:val="78"/>
        <w:numPr>
          <w:ilvl w:val="0"/>
          <w:numId w:val="17"/>
        </w:numPr>
        <w:tabs>
          <w:tab w:val="left" w:pos="819"/>
        </w:tabs>
        <w:spacing w:line="406" w:lineRule="exact"/>
        <w:ind w:firstLine="480"/>
        <w:jc w:val="left"/>
        <w:rPr>
          <w:color w:val="auto"/>
          <w:sz w:val="21"/>
          <w:szCs w:val="21"/>
        </w:rPr>
      </w:pPr>
      <w:bookmarkStart w:id="53" w:name="bookmark146"/>
      <w:bookmarkEnd w:id="53"/>
      <w:r>
        <w:rPr>
          <w:rFonts w:hint="eastAsia"/>
          <w:color w:val="auto"/>
          <w:sz w:val="21"/>
          <w:szCs w:val="21"/>
        </w:rPr>
        <w:t>乙方应保证在其出售的标的物上不存在任何未曾向甲方透露的</w:t>
      </w:r>
      <w:r>
        <w:rPr>
          <w:rFonts w:hint="eastAsia"/>
          <w:color w:val="auto"/>
          <w:sz w:val="21"/>
          <w:szCs w:val="21"/>
          <w:lang w:eastAsia="zh-CN"/>
        </w:rPr>
        <w:t>担保物权</w:t>
      </w:r>
      <w:r>
        <w:rPr>
          <w:rFonts w:hint="eastAsia"/>
          <w:color w:val="auto"/>
          <w:sz w:val="21"/>
          <w:szCs w:val="21"/>
        </w:rPr>
        <w:t>， 如抵押权、质押权、留置权等；</w:t>
      </w:r>
    </w:p>
    <w:p w14:paraId="7F750EE3">
      <w:pPr>
        <w:pStyle w:val="78"/>
        <w:numPr>
          <w:ilvl w:val="0"/>
          <w:numId w:val="17"/>
        </w:numPr>
        <w:tabs>
          <w:tab w:val="left" w:pos="819"/>
        </w:tabs>
        <w:spacing w:after="140" w:line="406" w:lineRule="exact"/>
        <w:ind w:firstLine="480"/>
        <w:jc w:val="left"/>
        <w:rPr>
          <w:color w:val="auto"/>
          <w:sz w:val="21"/>
          <w:szCs w:val="21"/>
        </w:rPr>
      </w:pPr>
      <w:bookmarkStart w:id="54" w:name="bookmark147"/>
      <w:bookmarkEnd w:id="54"/>
      <w:r>
        <w:rPr>
          <w:rFonts w:hint="eastAsia"/>
          <w:color w:val="auto"/>
          <w:sz w:val="21"/>
          <w:szCs w:val="21"/>
        </w:rPr>
        <w:t>乙方应保证其所出售的标的物没有侵犯任何第三人的知识产权和商业秘密等权利；</w:t>
      </w:r>
    </w:p>
    <w:p w14:paraId="4DA9B7F0">
      <w:pPr>
        <w:pStyle w:val="78"/>
        <w:numPr>
          <w:ilvl w:val="0"/>
          <w:numId w:val="17"/>
        </w:numPr>
        <w:tabs>
          <w:tab w:val="left" w:pos="814"/>
        </w:tabs>
        <w:spacing w:line="386" w:lineRule="auto"/>
        <w:ind w:firstLine="460"/>
        <w:jc w:val="left"/>
        <w:rPr>
          <w:color w:val="auto"/>
          <w:sz w:val="21"/>
          <w:szCs w:val="21"/>
        </w:rPr>
      </w:pPr>
      <w:bookmarkStart w:id="55" w:name="bookmark148"/>
      <w:bookmarkEnd w:id="55"/>
      <w:r>
        <w:rPr>
          <w:rFonts w:hint="eastAsia"/>
          <w:color w:val="auto"/>
          <w:sz w:val="21"/>
          <w:szCs w:val="21"/>
        </w:rPr>
        <w:t>如甲方使用该标的物构成上述侵权的，则由乙方承担全部责任。</w:t>
      </w:r>
    </w:p>
    <w:p w14:paraId="0CD438F7">
      <w:pPr>
        <w:pStyle w:val="78"/>
        <w:tabs>
          <w:tab w:val="left" w:pos="1550"/>
          <w:tab w:val="left" w:pos="4022"/>
          <w:tab w:val="left" w:pos="5332"/>
        </w:tabs>
        <w:spacing w:line="406" w:lineRule="exact"/>
        <w:ind w:firstLine="220"/>
        <w:jc w:val="left"/>
        <w:rPr>
          <w:color w:val="auto"/>
          <w:sz w:val="21"/>
          <w:szCs w:val="21"/>
        </w:rPr>
      </w:pPr>
      <w:r>
        <w:rPr>
          <w:rFonts w:hint="eastAsia"/>
          <w:color w:val="auto"/>
          <w:sz w:val="21"/>
          <w:szCs w:val="21"/>
        </w:rPr>
        <w:t>发包人：</w:t>
      </w:r>
      <w:r>
        <w:rPr>
          <w:rFonts w:hint="eastAsia"/>
          <w:color w:val="auto"/>
          <w:sz w:val="21"/>
          <w:szCs w:val="21"/>
        </w:rPr>
        <w:tab/>
      </w:r>
      <w:r>
        <w:rPr>
          <w:rFonts w:hint="eastAsia"/>
          <w:color w:val="auto"/>
          <w:sz w:val="21"/>
          <w:szCs w:val="21"/>
        </w:rPr>
        <w:t>（公章）</w:t>
      </w:r>
      <w:r>
        <w:rPr>
          <w:rFonts w:hint="eastAsia"/>
          <w:color w:val="auto"/>
          <w:sz w:val="21"/>
          <w:szCs w:val="21"/>
        </w:rPr>
        <w:tab/>
      </w:r>
      <w:r>
        <w:rPr>
          <w:rFonts w:hint="eastAsia"/>
          <w:color w:val="auto"/>
          <w:sz w:val="21"/>
          <w:szCs w:val="21"/>
        </w:rPr>
        <w:t>发包人：</w:t>
      </w:r>
      <w:r>
        <w:rPr>
          <w:rFonts w:hint="eastAsia"/>
          <w:color w:val="auto"/>
          <w:sz w:val="21"/>
          <w:szCs w:val="21"/>
        </w:rPr>
        <w:tab/>
      </w:r>
      <w:r>
        <w:rPr>
          <w:rFonts w:hint="eastAsia"/>
          <w:color w:val="auto"/>
          <w:sz w:val="21"/>
          <w:szCs w:val="21"/>
        </w:rPr>
        <w:t>（公章）</w:t>
      </w:r>
    </w:p>
    <w:p w14:paraId="5E9E3B63">
      <w:pPr>
        <w:pStyle w:val="78"/>
        <w:tabs>
          <w:tab w:val="left" w:pos="3652"/>
        </w:tabs>
        <w:spacing w:line="406" w:lineRule="exact"/>
        <w:ind w:firstLine="220"/>
        <w:jc w:val="left"/>
        <w:rPr>
          <w:color w:val="auto"/>
          <w:sz w:val="21"/>
          <w:szCs w:val="21"/>
        </w:rPr>
      </w:pPr>
      <w:r>
        <w:rPr>
          <w:rFonts w:hint="eastAsia"/>
          <w:color w:val="auto"/>
          <w:sz w:val="21"/>
          <w:szCs w:val="21"/>
        </w:rPr>
        <w:t>法定代表人或其委托代理人：</w:t>
      </w:r>
      <w:r>
        <w:rPr>
          <w:rFonts w:hint="eastAsia"/>
          <w:color w:val="auto"/>
          <w:sz w:val="21"/>
          <w:szCs w:val="21"/>
        </w:rPr>
        <w:tab/>
      </w:r>
      <w:r>
        <w:rPr>
          <w:rFonts w:hint="eastAsia"/>
          <w:color w:val="auto"/>
          <w:sz w:val="21"/>
          <w:szCs w:val="21"/>
        </w:rPr>
        <w:t>法定代表人或其委托代理人：</w:t>
      </w:r>
    </w:p>
    <w:p w14:paraId="0597AC9B">
      <w:pPr>
        <w:pStyle w:val="78"/>
        <w:tabs>
          <w:tab w:val="left" w:pos="3652"/>
        </w:tabs>
        <w:spacing w:line="406" w:lineRule="exact"/>
        <w:ind w:firstLine="360"/>
        <w:jc w:val="left"/>
        <w:rPr>
          <w:color w:val="auto"/>
          <w:sz w:val="21"/>
          <w:szCs w:val="21"/>
        </w:rPr>
      </w:pPr>
      <w:r>
        <w:rPr>
          <w:rFonts w:hint="eastAsia"/>
          <w:color w:val="auto"/>
          <w:sz w:val="21"/>
          <w:szCs w:val="21"/>
        </w:rPr>
        <w:t>（签字）</w:t>
      </w:r>
      <w:r>
        <w:rPr>
          <w:rFonts w:hint="eastAsia"/>
          <w:color w:val="auto"/>
          <w:sz w:val="21"/>
          <w:szCs w:val="21"/>
        </w:rPr>
        <w:tab/>
      </w:r>
      <w:r>
        <w:rPr>
          <w:rFonts w:hint="eastAsia"/>
          <w:color w:val="auto"/>
          <w:sz w:val="21"/>
          <w:szCs w:val="21"/>
        </w:rPr>
        <w:t>（签字）</w:t>
      </w:r>
    </w:p>
    <w:p w14:paraId="5BF5821E">
      <w:pPr>
        <w:pStyle w:val="78"/>
        <w:tabs>
          <w:tab w:val="left" w:pos="3407"/>
          <w:tab w:val="left" w:pos="6969"/>
        </w:tabs>
        <w:spacing w:line="406" w:lineRule="exact"/>
        <w:ind w:firstLine="220"/>
        <w:rPr>
          <w:color w:val="auto"/>
          <w:sz w:val="21"/>
          <w:szCs w:val="21"/>
        </w:rPr>
      </w:pP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p>
    <w:p w14:paraId="562CBBF1">
      <w:pPr>
        <w:pStyle w:val="78"/>
        <w:tabs>
          <w:tab w:val="left" w:pos="3407"/>
          <w:tab w:val="left" w:pos="6969"/>
        </w:tabs>
        <w:spacing w:line="406" w:lineRule="exact"/>
        <w:ind w:firstLine="220"/>
        <w:rPr>
          <w:color w:val="auto"/>
          <w:sz w:val="21"/>
          <w:szCs w:val="21"/>
        </w:rPr>
      </w:pP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p>
    <w:p w14:paraId="395440B2">
      <w:pPr>
        <w:pStyle w:val="78"/>
        <w:tabs>
          <w:tab w:val="left" w:pos="3398"/>
          <w:tab w:val="left" w:pos="6954"/>
        </w:tabs>
        <w:spacing w:line="406" w:lineRule="exact"/>
        <w:ind w:firstLine="220"/>
        <w:rPr>
          <w:color w:val="auto"/>
          <w:sz w:val="21"/>
          <w:szCs w:val="21"/>
        </w:rPr>
      </w:pP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p>
    <w:p w14:paraId="1FB24EFB">
      <w:pPr>
        <w:pStyle w:val="78"/>
        <w:tabs>
          <w:tab w:val="left" w:pos="3398"/>
          <w:tab w:val="left" w:pos="6959"/>
        </w:tabs>
        <w:spacing w:line="406" w:lineRule="exact"/>
        <w:ind w:firstLine="220"/>
        <w:rPr>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p>
    <w:p w14:paraId="604479B8">
      <w:pPr>
        <w:pStyle w:val="78"/>
        <w:tabs>
          <w:tab w:val="left" w:pos="3398"/>
          <w:tab w:val="left" w:pos="6959"/>
        </w:tabs>
        <w:spacing w:line="406" w:lineRule="exact"/>
        <w:ind w:firstLine="220"/>
        <w:rPr>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p>
    <w:p w14:paraId="514749A6">
      <w:pPr>
        <w:pStyle w:val="78"/>
        <w:tabs>
          <w:tab w:val="left" w:pos="3383"/>
          <w:tab w:val="left" w:pos="6940"/>
        </w:tabs>
        <w:spacing w:line="406" w:lineRule="exact"/>
        <w:ind w:firstLine="220"/>
        <w:rPr>
          <w:color w:val="auto"/>
          <w:sz w:val="21"/>
          <w:szCs w:val="21"/>
        </w:rPr>
      </w:pP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p>
    <w:p w14:paraId="5B96451F">
      <w:pPr>
        <w:pStyle w:val="78"/>
        <w:tabs>
          <w:tab w:val="left" w:pos="3407"/>
          <w:tab w:val="left" w:pos="6849"/>
        </w:tabs>
        <w:spacing w:line="406" w:lineRule="exact"/>
        <w:ind w:firstLine="220"/>
        <w:rPr>
          <w:color w:val="auto"/>
          <w:sz w:val="21"/>
          <w:szCs w:val="21"/>
        </w:rPr>
      </w:pP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p>
    <w:p w14:paraId="7AB7989D">
      <w:pPr>
        <w:pStyle w:val="78"/>
        <w:tabs>
          <w:tab w:val="left" w:pos="3383"/>
          <w:tab w:val="left" w:pos="6940"/>
        </w:tabs>
        <w:spacing w:line="406" w:lineRule="exact"/>
        <w:ind w:firstLine="22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p>
    <w:p w14:paraId="774CE5B0">
      <w:pPr>
        <w:pStyle w:val="78"/>
        <w:tabs>
          <w:tab w:val="left" w:pos="3402"/>
          <w:tab w:val="left" w:pos="6959"/>
        </w:tabs>
        <w:spacing w:line="406" w:lineRule="exact"/>
        <w:ind w:firstLine="220"/>
        <w:rPr>
          <w:color w:val="auto"/>
          <w:sz w:val="21"/>
          <w:szCs w:val="21"/>
        </w:rPr>
      </w:pP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p>
    <w:p w14:paraId="5936C1E1">
      <w:pPr>
        <w:pStyle w:val="78"/>
        <w:tabs>
          <w:tab w:val="left" w:pos="3407"/>
          <w:tab w:val="left" w:pos="6969"/>
        </w:tabs>
        <w:spacing w:after="400" w:line="406" w:lineRule="exact"/>
        <w:ind w:firstLine="220"/>
        <w:rPr>
          <w:color w:val="auto"/>
          <w:sz w:val="21"/>
          <w:szCs w:val="21"/>
        </w:rPr>
      </w:pP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p>
    <w:p w14:paraId="1AA66367">
      <w:pPr>
        <w:pStyle w:val="79"/>
        <w:keepNext/>
        <w:keepLines/>
        <w:spacing w:line="403" w:lineRule="exact"/>
        <w:rPr>
          <w:b/>
          <w:bCs/>
          <w:color w:val="auto"/>
          <w:sz w:val="21"/>
          <w:szCs w:val="21"/>
        </w:rPr>
      </w:pPr>
      <w:bookmarkStart w:id="56" w:name="bookmark149"/>
      <w:bookmarkStart w:id="57" w:name="bookmark151"/>
      <w:bookmarkStart w:id="58" w:name="bookmark150"/>
      <w:r>
        <w:rPr>
          <w:rFonts w:hint="eastAsia"/>
          <w:b/>
          <w:bCs/>
          <w:color w:val="auto"/>
          <w:sz w:val="21"/>
          <w:szCs w:val="21"/>
        </w:rPr>
        <w:t>第二部分通用条款</w:t>
      </w:r>
      <w:bookmarkEnd w:id="56"/>
      <w:bookmarkEnd w:id="57"/>
      <w:bookmarkEnd w:id="58"/>
    </w:p>
    <w:p w14:paraId="61D2ECB8">
      <w:pPr>
        <w:pStyle w:val="78"/>
        <w:spacing w:line="406" w:lineRule="exact"/>
        <w:ind w:firstLine="460"/>
        <w:jc w:val="left"/>
        <w:rPr>
          <w:color w:val="auto"/>
          <w:sz w:val="21"/>
          <w:szCs w:val="21"/>
        </w:rPr>
      </w:pPr>
      <w:r>
        <w:rPr>
          <w:rFonts w:hint="eastAsia"/>
          <w:color w:val="auto"/>
          <w:sz w:val="21"/>
          <w:szCs w:val="21"/>
        </w:rPr>
        <w:t>参照住房城乡建设部、国家工商行政管理总局制订的《建设工程施工合同》</w:t>
      </w:r>
    </w:p>
    <w:p w14:paraId="1D55B943">
      <w:pPr>
        <w:pStyle w:val="80"/>
        <w:spacing w:after="400" w:line="406" w:lineRule="exact"/>
        <w:ind w:firstLine="0"/>
        <w:jc w:val="left"/>
        <w:rPr>
          <w:rFonts w:ascii="宋体" w:hAnsi="宋体" w:eastAsia="宋体" w:cs="宋体"/>
          <w:color w:val="auto"/>
          <w:sz w:val="21"/>
          <w:szCs w:val="21"/>
        </w:rPr>
      </w:pPr>
      <w:r>
        <w:rPr>
          <w:rFonts w:hint="eastAsia" w:ascii="宋体" w:hAnsi="宋体" w:eastAsia="宋体" w:cs="宋体"/>
          <w:color w:val="auto"/>
          <w:sz w:val="21"/>
          <w:szCs w:val="21"/>
          <w:lang w:val="zh-TW" w:eastAsia="zh-TW" w:bidi="zh-TW"/>
        </w:rPr>
        <w:t>示范文本</w:t>
      </w:r>
      <w:r>
        <w:rPr>
          <w:rFonts w:hint="eastAsia" w:ascii="宋体" w:hAnsi="宋体" w:eastAsia="宋体" w:cs="宋体"/>
          <w:color w:val="auto"/>
          <w:sz w:val="21"/>
          <w:szCs w:val="21"/>
          <w:lang w:eastAsia="en-US" w:bidi="en-US"/>
        </w:rPr>
        <w:t>（GF-2017-0201）o</w:t>
      </w:r>
    </w:p>
    <w:p w14:paraId="7A419A92">
      <w:pPr>
        <w:pStyle w:val="79"/>
        <w:keepNext/>
        <w:keepLines/>
        <w:spacing w:line="403" w:lineRule="exact"/>
        <w:rPr>
          <w:b/>
          <w:bCs/>
          <w:color w:val="auto"/>
          <w:sz w:val="21"/>
          <w:szCs w:val="21"/>
        </w:rPr>
      </w:pPr>
      <w:bookmarkStart w:id="59" w:name="bookmark152"/>
      <w:bookmarkStart w:id="60" w:name="bookmark154"/>
      <w:bookmarkStart w:id="61" w:name="bookmark153"/>
      <w:r>
        <w:rPr>
          <w:rFonts w:hint="eastAsia"/>
          <w:b/>
          <w:bCs/>
          <w:color w:val="auto"/>
          <w:sz w:val="21"/>
          <w:szCs w:val="21"/>
        </w:rPr>
        <w:t>第三部分专用条款</w:t>
      </w:r>
      <w:bookmarkEnd w:id="59"/>
      <w:bookmarkEnd w:id="60"/>
      <w:bookmarkEnd w:id="61"/>
    </w:p>
    <w:p w14:paraId="087DA8A6">
      <w:pPr>
        <w:pStyle w:val="78"/>
        <w:spacing w:line="384" w:lineRule="auto"/>
        <w:ind w:firstLine="480"/>
        <w:jc w:val="left"/>
        <w:rPr>
          <w:color w:val="auto"/>
          <w:sz w:val="21"/>
          <w:szCs w:val="21"/>
        </w:rPr>
      </w:pPr>
      <w:r>
        <w:rPr>
          <w:rFonts w:hint="eastAsia"/>
          <w:color w:val="auto"/>
          <w:sz w:val="21"/>
          <w:szCs w:val="21"/>
        </w:rPr>
        <w:t>1.一般约定</w:t>
      </w:r>
    </w:p>
    <w:p w14:paraId="5C6D5E55">
      <w:pPr>
        <w:pStyle w:val="78"/>
        <w:spacing w:line="384" w:lineRule="auto"/>
        <w:ind w:firstLine="480"/>
        <w:jc w:val="left"/>
        <w:rPr>
          <w:color w:val="auto"/>
          <w:sz w:val="21"/>
          <w:szCs w:val="21"/>
        </w:rPr>
      </w:pPr>
      <w:r>
        <w:rPr>
          <w:rFonts w:hint="eastAsia"/>
          <w:color w:val="auto"/>
          <w:sz w:val="21"/>
          <w:szCs w:val="21"/>
          <w:lang w:val="en-US" w:eastAsia="en-US" w:bidi="en-US"/>
        </w:rPr>
        <w:t>1.1</w:t>
      </w:r>
      <w:r>
        <w:rPr>
          <w:rFonts w:hint="eastAsia"/>
          <w:color w:val="auto"/>
          <w:sz w:val="21"/>
          <w:szCs w:val="21"/>
        </w:rPr>
        <w:t>词语定义</w:t>
      </w:r>
    </w:p>
    <w:p w14:paraId="6AD8FF5A">
      <w:pPr>
        <w:pStyle w:val="80"/>
        <w:spacing w:line="38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w:t>
      </w:r>
      <w:r>
        <w:rPr>
          <w:rFonts w:hint="eastAsia" w:ascii="宋体" w:hAnsi="宋体" w:eastAsia="宋体" w:cs="宋体"/>
          <w:color w:val="auto"/>
          <w:sz w:val="21"/>
          <w:szCs w:val="21"/>
          <w:lang w:val="zh-TW" w:eastAsia="zh-TW" w:bidi="zh-TW"/>
        </w:rPr>
        <w:t>1合同</w:t>
      </w:r>
    </w:p>
    <w:p w14:paraId="2A54EDFB">
      <w:pPr>
        <w:pStyle w:val="78"/>
        <w:spacing w:after="140" w:line="403" w:lineRule="exact"/>
        <w:ind w:firstLine="480"/>
        <w:jc w:val="left"/>
        <w:rPr>
          <w:color w:val="auto"/>
          <w:sz w:val="21"/>
          <w:szCs w:val="21"/>
        </w:rPr>
      </w:pPr>
      <w:r>
        <w:rPr>
          <w:rFonts w:hint="eastAsia"/>
          <w:color w:val="auto"/>
          <w:sz w:val="21"/>
          <w:szCs w:val="21"/>
        </w:rPr>
        <w:t>其他合同文件包括：合同履行过程中经发包人、承包人共同书面确认的，与工程有关的补充协议、设计变更、工程签证等资料。</w:t>
      </w:r>
    </w:p>
    <w:p w14:paraId="3017B1D5">
      <w:pPr>
        <w:pStyle w:val="78"/>
        <w:spacing w:after="140" w:line="240" w:lineRule="auto"/>
        <w:ind w:firstLine="480"/>
        <w:jc w:val="left"/>
        <w:rPr>
          <w:color w:val="auto"/>
          <w:sz w:val="21"/>
          <w:szCs w:val="21"/>
        </w:rPr>
      </w:pPr>
      <w:r>
        <w:rPr>
          <w:rFonts w:hint="eastAsia"/>
          <w:color w:val="auto"/>
          <w:sz w:val="21"/>
          <w:szCs w:val="21"/>
          <w:lang w:val="en-US" w:eastAsia="en-US" w:bidi="en-US"/>
        </w:rPr>
        <w:t>1. 1.2</w:t>
      </w:r>
      <w:r>
        <w:rPr>
          <w:rFonts w:hint="eastAsia"/>
          <w:color w:val="auto"/>
          <w:sz w:val="21"/>
          <w:szCs w:val="21"/>
        </w:rPr>
        <w:t>合同当事人及其他相关方</w:t>
      </w:r>
    </w:p>
    <w:p w14:paraId="7006F3F3">
      <w:pPr>
        <w:pStyle w:val="78"/>
        <w:numPr>
          <w:ilvl w:val="0"/>
          <w:numId w:val="18"/>
        </w:numPr>
        <w:tabs>
          <w:tab w:val="left" w:pos="904"/>
          <w:tab w:val="left" w:pos="4760"/>
        </w:tabs>
        <w:spacing w:line="399" w:lineRule="exact"/>
        <w:ind w:left="560" w:firstLine="20"/>
        <w:rPr>
          <w:color w:val="auto"/>
          <w:sz w:val="21"/>
          <w:szCs w:val="21"/>
        </w:rPr>
      </w:pPr>
      <w:bookmarkStart w:id="62" w:name="bookmark155"/>
      <w:bookmarkEnd w:id="62"/>
      <w:r>
        <w:rPr>
          <w:rFonts w:hint="eastAsia"/>
          <w:color w:val="auto"/>
          <w:sz w:val="21"/>
          <w:szCs w:val="21"/>
          <w:lang w:val="en-US" w:eastAsia="en-US" w:bidi="en-US"/>
        </w:rPr>
        <w:t xml:space="preserve">1. 2. </w:t>
      </w:r>
      <w:r>
        <w:rPr>
          <w:rFonts w:hint="eastAsia"/>
          <w:color w:val="auto"/>
          <w:sz w:val="21"/>
          <w:szCs w:val="21"/>
          <w:lang w:val="zh-CN" w:eastAsia="zh-CN" w:bidi="zh-CN"/>
        </w:rPr>
        <w:t>1</w:t>
      </w:r>
      <w:r>
        <w:rPr>
          <w:rFonts w:hint="eastAsia"/>
          <w:color w:val="auto"/>
          <w:sz w:val="21"/>
          <w:szCs w:val="21"/>
        </w:rPr>
        <w:t>监理人： 名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ED50F15">
      <w:pPr>
        <w:pStyle w:val="78"/>
        <w:numPr>
          <w:ilvl w:val="0"/>
          <w:numId w:val="19"/>
        </w:numPr>
        <w:tabs>
          <w:tab w:val="left" w:pos="909"/>
          <w:tab w:val="left" w:pos="4750"/>
          <w:tab w:val="left" w:pos="4755"/>
        </w:tabs>
        <w:spacing w:line="399" w:lineRule="exact"/>
        <w:ind w:left="560" w:firstLine="20"/>
        <w:rPr>
          <w:color w:val="auto"/>
          <w:sz w:val="21"/>
          <w:szCs w:val="21"/>
        </w:rPr>
      </w:pPr>
      <w:bookmarkStart w:id="63" w:name="bookmark156"/>
      <w:bookmarkEnd w:id="63"/>
      <w:r>
        <w:rPr>
          <w:rFonts w:hint="eastAsia"/>
          <w:color w:val="auto"/>
          <w:sz w:val="21"/>
          <w:szCs w:val="21"/>
          <w:lang w:val="en-US" w:eastAsia="en-US" w:bidi="en-US"/>
        </w:rPr>
        <w:t xml:space="preserve">1. 2. </w:t>
      </w:r>
      <w:r>
        <w:rPr>
          <w:rFonts w:hint="eastAsia"/>
          <w:color w:val="auto"/>
          <w:sz w:val="21"/>
          <w:szCs w:val="21"/>
        </w:rPr>
        <w:t xml:space="preserve">2设计人： </w:t>
      </w:r>
      <w:r>
        <w:rPr>
          <w:rFonts w:hint="eastAsia"/>
          <w:i/>
          <w:iCs/>
          <w:color w:val="auto"/>
          <w:sz w:val="21"/>
          <w:szCs w:val="21"/>
        </w:rPr>
        <w:t>名</w:t>
      </w:r>
      <w:r>
        <w:rPr>
          <w:rFonts w:hint="eastAsia"/>
          <w:color w:val="auto"/>
          <w:sz w:val="21"/>
          <w:szCs w:val="21"/>
        </w:rPr>
        <w:t xml:space="preserve">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42C2068">
      <w:pPr>
        <w:pStyle w:val="78"/>
        <w:numPr>
          <w:ilvl w:val="0"/>
          <w:numId w:val="20"/>
        </w:numPr>
        <w:tabs>
          <w:tab w:val="left" w:pos="924"/>
        </w:tabs>
        <w:spacing w:line="399" w:lineRule="exact"/>
        <w:ind w:left="560" w:firstLine="20"/>
        <w:rPr>
          <w:color w:val="auto"/>
          <w:sz w:val="21"/>
          <w:szCs w:val="21"/>
        </w:rPr>
      </w:pPr>
      <w:bookmarkStart w:id="64" w:name="bookmark157"/>
      <w:bookmarkEnd w:id="64"/>
      <w:r>
        <w:rPr>
          <w:rFonts w:hint="eastAsia"/>
          <w:color w:val="auto"/>
          <w:sz w:val="21"/>
          <w:szCs w:val="21"/>
          <w:lang w:val="en-US" w:eastAsia="en-US" w:bidi="en-US"/>
        </w:rPr>
        <w:t>1.3</w:t>
      </w:r>
      <w:r>
        <w:rPr>
          <w:rFonts w:hint="eastAsia"/>
          <w:color w:val="auto"/>
          <w:sz w:val="21"/>
          <w:szCs w:val="21"/>
        </w:rPr>
        <w:t>工程和设备</w:t>
      </w:r>
    </w:p>
    <w:p w14:paraId="28CD25C9">
      <w:pPr>
        <w:pStyle w:val="78"/>
        <w:tabs>
          <w:tab w:val="left" w:pos="6805"/>
        </w:tabs>
        <w:spacing w:line="399" w:lineRule="exact"/>
        <w:ind w:firstLine="560"/>
        <w:jc w:val="left"/>
        <w:rPr>
          <w:color w:val="auto"/>
          <w:sz w:val="21"/>
          <w:szCs w:val="21"/>
        </w:rPr>
      </w:pPr>
      <w:r>
        <w:rPr>
          <w:rFonts w:hint="eastAsia"/>
          <w:color w:val="auto"/>
          <w:sz w:val="21"/>
          <w:szCs w:val="21"/>
          <w:lang w:val="en-US" w:eastAsia="en-US" w:bidi="en-US"/>
        </w:rPr>
        <w:t xml:space="preserve">1.1.3. </w:t>
      </w:r>
      <w:r>
        <w:rPr>
          <w:rFonts w:hint="eastAsia"/>
          <w:color w:val="auto"/>
          <w:sz w:val="21"/>
          <w:szCs w:val="21"/>
        </w:rPr>
        <w:t>1作为施工现场组成部分的其他场所包括：</w:t>
      </w:r>
      <w:r>
        <w:rPr>
          <w:rFonts w:hint="eastAsia"/>
          <w:color w:val="auto"/>
          <w:sz w:val="21"/>
          <w:szCs w:val="21"/>
          <w:u w:val="single"/>
        </w:rPr>
        <w:t xml:space="preserve"> </w:t>
      </w:r>
      <w:r>
        <w:rPr>
          <w:rFonts w:hint="eastAsia"/>
          <w:color w:val="auto"/>
          <w:sz w:val="21"/>
          <w:szCs w:val="21"/>
          <w:u w:val="single"/>
        </w:rPr>
        <w:tab/>
      </w:r>
    </w:p>
    <w:p w14:paraId="580509ED">
      <w:pPr>
        <w:pStyle w:val="80"/>
        <w:tabs>
          <w:tab w:val="left" w:pos="5749"/>
        </w:tabs>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1. 1. 3. </w:t>
      </w:r>
      <w:r>
        <w:rPr>
          <w:rFonts w:hint="eastAsia" w:ascii="宋体" w:hAnsi="宋体" w:eastAsia="宋体" w:cs="宋体"/>
          <w:color w:val="auto"/>
          <w:sz w:val="21"/>
          <w:szCs w:val="21"/>
          <w:lang w:val="zh-TW" w:eastAsia="zh-TW" w:bidi="zh-TW"/>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eastAsia="en-US" w:bidi="en-US"/>
        </w:rPr>
        <w:t>-</w:t>
      </w:r>
    </w:p>
    <w:p w14:paraId="3E2D0D8A">
      <w:pPr>
        <w:pStyle w:val="78"/>
        <w:tabs>
          <w:tab w:val="left" w:pos="5749"/>
        </w:tabs>
        <w:spacing w:after="140" w:line="399" w:lineRule="exact"/>
        <w:ind w:firstLine="560"/>
        <w:jc w:val="left"/>
        <w:rPr>
          <w:color w:val="auto"/>
          <w:sz w:val="21"/>
          <w:szCs w:val="21"/>
        </w:rPr>
      </w:pPr>
      <w:r>
        <w:rPr>
          <w:rFonts w:hint="eastAsia"/>
          <w:color w:val="auto"/>
          <w:sz w:val="21"/>
          <w:szCs w:val="21"/>
          <w:lang w:val="en-US" w:eastAsia="en-US" w:bidi="en-US"/>
        </w:rPr>
        <w:t xml:space="preserve">1. 1. 3. </w:t>
      </w:r>
      <w:r>
        <w:rPr>
          <w:rFonts w:hint="eastAsia"/>
          <w:color w:val="auto"/>
          <w:sz w:val="21"/>
          <w:szCs w:val="21"/>
        </w:rPr>
        <w:t>2作永久占地包括：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055B817">
      <w:pPr>
        <w:pStyle w:val="78"/>
        <w:ind w:firstLine="560"/>
        <w:jc w:val="left"/>
        <w:rPr>
          <w:color w:val="auto"/>
          <w:sz w:val="21"/>
          <w:szCs w:val="21"/>
        </w:rPr>
      </w:pPr>
      <w:r>
        <w:rPr>
          <w:rFonts w:hint="eastAsia"/>
          <w:color w:val="auto"/>
          <w:sz w:val="21"/>
          <w:szCs w:val="21"/>
          <w:lang w:val="en-US" w:eastAsia="en-US" w:bidi="en-US"/>
        </w:rPr>
        <w:t>1.3</w:t>
      </w:r>
      <w:r>
        <w:rPr>
          <w:rFonts w:hint="eastAsia"/>
          <w:color w:val="auto"/>
          <w:sz w:val="21"/>
          <w:szCs w:val="21"/>
        </w:rPr>
        <w:t>法律</w:t>
      </w:r>
    </w:p>
    <w:p w14:paraId="3261728D">
      <w:pPr>
        <w:pStyle w:val="78"/>
        <w:spacing w:after="140" w:line="399" w:lineRule="exact"/>
        <w:ind w:firstLine="560"/>
        <w:jc w:val="left"/>
        <w:rPr>
          <w:color w:val="auto"/>
          <w:sz w:val="21"/>
          <w:szCs w:val="21"/>
        </w:rPr>
      </w:pPr>
      <w:r>
        <w:rPr>
          <w:rFonts w:hint="eastAsia"/>
          <w:color w:val="auto"/>
          <w:sz w:val="21"/>
          <w:szCs w:val="21"/>
        </w:rPr>
        <w:t>适用于合同的其他规范性文件</w:t>
      </w:r>
      <w:r>
        <w:rPr>
          <w:rFonts w:hint="eastAsia"/>
          <w:color w:val="auto"/>
          <w:sz w:val="21"/>
          <w:szCs w:val="21"/>
          <w:lang w:eastAsia="zh-CN"/>
        </w:rPr>
        <w:t>：</w:t>
      </w:r>
    </w:p>
    <w:p w14:paraId="7C9A9723">
      <w:pPr>
        <w:pStyle w:val="78"/>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4标准和规范</w:t>
      </w:r>
    </w:p>
    <w:p w14:paraId="26ECE3A6">
      <w:pPr>
        <w:pStyle w:val="78"/>
        <w:numPr>
          <w:ilvl w:val="1"/>
          <w:numId w:val="20"/>
        </w:numPr>
        <w:tabs>
          <w:tab w:val="left" w:pos="1139"/>
        </w:tabs>
        <w:spacing w:line="399" w:lineRule="exact"/>
        <w:ind w:firstLine="560"/>
        <w:jc w:val="left"/>
        <w:rPr>
          <w:color w:val="auto"/>
          <w:sz w:val="21"/>
          <w:szCs w:val="21"/>
        </w:rPr>
      </w:pPr>
      <w:bookmarkStart w:id="65" w:name="bookmark158"/>
      <w:bookmarkEnd w:id="65"/>
      <w:r>
        <w:rPr>
          <w:rFonts w:hint="eastAsia"/>
          <w:color w:val="auto"/>
          <w:sz w:val="21"/>
          <w:szCs w:val="21"/>
        </w:rPr>
        <w:t>1适用于工程的标准规范包括</w:t>
      </w:r>
      <w:r>
        <w:rPr>
          <w:rFonts w:hint="eastAsia"/>
          <w:color w:val="auto"/>
          <w:sz w:val="21"/>
          <w:szCs w:val="21"/>
          <w:lang w:eastAsia="zh-CN"/>
        </w:rPr>
        <w:t>：</w:t>
      </w:r>
    </w:p>
    <w:p w14:paraId="246F8284">
      <w:pPr>
        <w:pStyle w:val="81"/>
        <w:tabs>
          <w:tab w:val="left" w:pos="5941"/>
        </w:tabs>
        <w:jc w:val="left"/>
        <w:rPr>
          <w:color w:val="auto"/>
          <w:sz w:val="21"/>
          <w:szCs w:val="21"/>
        </w:rPr>
      </w:pPr>
      <w:r>
        <w:rPr>
          <w:rFonts w:hint="eastAsia"/>
          <w:color w:val="auto"/>
          <w:sz w:val="21"/>
          <w:szCs w:val="21"/>
        </w:rPr>
        <w:fldChar w:fldCharType="begin"/>
      </w:r>
      <w:r>
        <w:rPr>
          <w:rFonts w:hint="eastAsia"/>
          <w:color w:val="auto"/>
          <w:sz w:val="21"/>
          <w:szCs w:val="21"/>
        </w:rPr>
        <w:instrText xml:space="preserve"> TOC \o "1-5" \h \z </w:instrText>
      </w:r>
      <w:r>
        <w:rPr>
          <w:rFonts w:hint="eastAsia"/>
          <w:color w:val="auto"/>
          <w:sz w:val="21"/>
          <w:szCs w:val="21"/>
        </w:rPr>
        <w:fldChar w:fldCharType="separate"/>
      </w:r>
      <w:r>
        <w:rPr>
          <w:rFonts w:hint="eastAsia"/>
          <w:color w:val="auto"/>
          <w:sz w:val="21"/>
          <w:szCs w:val="21"/>
          <w:lang w:val="en-US" w:eastAsia="en-US" w:bidi="en-US"/>
        </w:rPr>
        <w:t>1.4.2</w:t>
      </w:r>
      <w:r>
        <w:rPr>
          <w:rFonts w:hint="eastAsia"/>
          <w:color w:val="auto"/>
          <w:sz w:val="21"/>
          <w:szCs w:val="21"/>
        </w:rPr>
        <w:t xml:space="preserve">发包人提供国外标准、规范的名称： </w:t>
      </w:r>
      <w:r>
        <w:rPr>
          <w:rFonts w:hint="eastAsia"/>
          <w:color w:val="auto"/>
          <w:sz w:val="21"/>
          <w:szCs w:val="21"/>
          <w:u w:val="single"/>
        </w:rPr>
        <w:t>/</w:t>
      </w:r>
      <w:r>
        <w:rPr>
          <w:rFonts w:hint="eastAsia"/>
          <w:color w:val="auto"/>
          <w:sz w:val="21"/>
          <w:szCs w:val="21"/>
        </w:rPr>
        <w:tab/>
      </w:r>
      <w:r>
        <w:rPr>
          <w:rFonts w:hint="eastAsia"/>
          <w:color w:val="auto"/>
          <w:sz w:val="21"/>
          <w:szCs w:val="21"/>
          <w:lang w:val="zh-CN" w:eastAsia="zh-CN" w:bidi="zh-CN"/>
        </w:rPr>
        <w:t>:</w:t>
      </w:r>
    </w:p>
    <w:p w14:paraId="6D9CEA9D">
      <w:pPr>
        <w:pStyle w:val="81"/>
        <w:tabs>
          <w:tab w:val="left" w:pos="4707"/>
        </w:tabs>
        <w:jc w:val="left"/>
        <w:rPr>
          <w:color w:val="auto"/>
          <w:sz w:val="21"/>
          <w:szCs w:val="21"/>
        </w:rPr>
      </w:pPr>
      <w:r>
        <w:rPr>
          <w:rFonts w:hint="eastAsia"/>
          <w:color w:val="auto"/>
          <w:sz w:val="21"/>
          <w:szCs w:val="21"/>
        </w:rPr>
        <w:t>发包人提供国外标准、规范的份数：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p>
    <w:p w14:paraId="37DBDCA1">
      <w:pPr>
        <w:pStyle w:val="81"/>
        <w:tabs>
          <w:tab w:val="left" w:pos="4707"/>
        </w:tabs>
        <w:jc w:val="left"/>
        <w:rPr>
          <w:color w:val="auto"/>
          <w:sz w:val="21"/>
          <w:szCs w:val="21"/>
        </w:rPr>
      </w:pPr>
      <w:r>
        <w:rPr>
          <w:rFonts w:hint="eastAsia"/>
          <w:color w:val="auto"/>
          <w:sz w:val="21"/>
          <w:szCs w:val="21"/>
        </w:rPr>
        <w:t>发包人提供国外标准、规范的名称：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rPr>
        <w:fldChar w:fldCharType="end"/>
      </w:r>
    </w:p>
    <w:p w14:paraId="77A4149F">
      <w:pPr>
        <w:pStyle w:val="78"/>
        <w:spacing w:line="399" w:lineRule="exact"/>
        <w:ind w:firstLine="560"/>
        <w:jc w:val="left"/>
        <w:rPr>
          <w:color w:val="auto"/>
          <w:sz w:val="21"/>
          <w:szCs w:val="21"/>
        </w:rPr>
      </w:pPr>
      <w:r>
        <w:rPr>
          <w:rFonts w:hint="eastAsia"/>
          <w:color w:val="auto"/>
          <w:sz w:val="21"/>
          <w:szCs w:val="21"/>
          <w:lang w:val="en-US" w:eastAsia="en-US" w:bidi="en-US"/>
        </w:rPr>
        <w:t xml:space="preserve">1. 4. </w:t>
      </w:r>
      <w:r>
        <w:rPr>
          <w:rFonts w:hint="eastAsia"/>
          <w:color w:val="auto"/>
          <w:sz w:val="21"/>
          <w:szCs w:val="21"/>
        </w:rPr>
        <w:t>3发包人对工程的技术标准和功能要求的特殊要求</w:t>
      </w:r>
      <w:r>
        <w:rPr>
          <w:rFonts w:hint="eastAsia"/>
          <w:color w:val="auto"/>
          <w:sz w:val="21"/>
          <w:szCs w:val="21"/>
          <w:lang w:eastAsia="zh-CN"/>
        </w:rPr>
        <w:t>：</w:t>
      </w:r>
    </w:p>
    <w:p w14:paraId="46428E66">
      <w:pPr>
        <w:pStyle w:val="78"/>
        <w:spacing w:line="399" w:lineRule="exact"/>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5合同文件的优先顺序</w:t>
      </w:r>
    </w:p>
    <w:p w14:paraId="342AABC1">
      <w:pPr>
        <w:pStyle w:val="78"/>
        <w:spacing w:line="399" w:lineRule="exact"/>
        <w:ind w:firstLine="560"/>
        <w:jc w:val="left"/>
        <w:rPr>
          <w:color w:val="auto"/>
          <w:sz w:val="21"/>
          <w:szCs w:val="21"/>
        </w:rPr>
      </w:pPr>
      <w:r>
        <w:rPr>
          <w:rFonts w:hint="eastAsia"/>
          <w:color w:val="auto"/>
          <w:sz w:val="21"/>
          <w:szCs w:val="21"/>
        </w:rPr>
        <w:t>合同文件组成及优先顺序为</w:t>
      </w:r>
      <w:r>
        <w:rPr>
          <w:rFonts w:hint="eastAsia"/>
          <w:color w:val="auto"/>
          <w:sz w:val="21"/>
          <w:szCs w:val="21"/>
          <w:lang w:eastAsia="zh-CN"/>
        </w:rPr>
        <w:t>：</w:t>
      </w:r>
    </w:p>
    <w:p w14:paraId="11BE3AF9">
      <w:pPr>
        <w:pStyle w:val="78"/>
        <w:spacing w:line="399" w:lineRule="exact"/>
        <w:ind w:firstLine="560"/>
        <w:jc w:val="left"/>
        <w:rPr>
          <w:color w:val="auto"/>
          <w:sz w:val="21"/>
          <w:szCs w:val="21"/>
        </w:rPr>
      </w:pPr>
      <w:r>
        <w:rPr>
          <w:rFonts w:hint="eastAsia"/>
          <w:color w:val="auto"/>
          <w:sz w:val="21"/>
          <w:szCs w:val="21"/>
          <w:lang w:val="en-US" w:eastAsia="en-US" w:bidi="en-US"/>
        </w:rPr>
        <w:t>1.6</w:t>
      </w:r>
      <w:r>
        <w:rPr>
          <w:rFonts w:hint="eastAsia"/>
          <w:color w:val="auto"/>
          <w:sz w:val="21"/>
          <w:szCs w:val="21"/>
        </w:rPr>
        <w:t>图纸和承包人文件</w:t>
      </w:r>
    </w:p>
    <w:p w14:paraId="6B7D7BF5">
      <w:pPr>
        <w:pStyle w:val="78"/>
        <w:tabs>
          <w:tab w:val="left" w:pos="6267"/>
        </w:tabs>
        <w:spacing w:line="399" w:lineRule="exact"/>
        <w:ind w:left="560" w:firstLine="20"/>
        <w:jc w:val="left"/>
        <w:rPr>
          <w:color w:val="auto"/>
          <w:sz w:val="21"/>
          <w:szCs w:val="21"/>
          <w:lang w:eastAsia="zh-CN"/>
        </w:rPr>
      </w:pPr>
      <w:r>
        <w:rPr>
          <w:rFonts w:hint="eastAsia"/>
          <w:color w:val="auto"/>
          <w:sz w:val="21"/>
          <w:szCs w:val="21"/>
          <w:lang w:val="en-US" w:eastAsia="en-US" w:bidi="en-US"/>
        </w:rPr>
        <w:t>1.6.1</w:t>
      </w:r>
      <w:r>
        <w:rPr>
          <w:rFonts w:hint="eastAsia"/>
          <w:color w:val="auto"/>
          <w:sz w:val="21"/>
          <w:szCs w:val="21"/>
        </w:rPr>
        <w:t>图纸的提供发包人向承包人提供图纸的期限：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发包人向承包人提供图纸的数量：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85C8B67">
      <w:pPr>
        <w:pStyle w:val="80"/>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1. 6. </w:t>
      </w:r>
      <w:r>
        <w:rPr>
          <w:rFonts w:hint="eastAsia" w:ascii="宋体" w:hAnsi="宋体" w:eastAsia="宋体" w:cs="宋体"/>
          <w:color w:val="auto"/>
          <w:sz w:val="21"/>
          <w:szCs w:val="21"/>
          <w:lang w:val="zh-TW" w:eastAsia="zh-TW" w:bidi="zh-TW"/>
        </w:rPr>
        <w:t>4承包人文件</w:t>
      </w:r>
    </w:p>
    <w:p w14:paraId="7DE0566B">
      <w:pPr>
        <w:pStyle w:val="78"/>
        <w:tabs>
          <w:tab w:val="left" w:pos="5663"/>
        </w:tabs>
        <w:spacing w:line="396" w:lineRule="exact"/>
        <w:ind w:firstLine="460"/>
        <w:rPr>
          <w:color w:val="auto"/>
          <w:sz w:val="21"/>
          <w:szCs w:val="21"/>
        </w:rPr>
      </w:pPr>
      <w:r>
        <w:rPr>
          <w:rFonts w:hint="eastAsia"/>
          <w:color w:val="auto"/>
          <w:sz w:val="21"/>
          <w:szCs w:val="21"/>
        </w:rPr>
        <w:t>需要由承包人提供的文件，包括：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承包人提供的文件的期限为：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5DF187">
      <w:pPr>
        <w:pStyle w:val="78"/>
        <w:tabs>
          <w:tab w:val="left" w:pos="5663"/>
        </w:tabs>
        <w:spacing w:line="396" w:lineRule="exact"/>
        <w:ind w:firstLine="460"/>
        <w:rPr>
          <w:color w:val="auto"/>
          <w:sz w:val="21"/>
          <w:szCs w:val="21"/>
        </w:rPr>
      </w:pPr>
      <w:r>
        <w:rPr>
          <w:rFonts w:hint="eastAsia"/>
          <w:color w:val="auto"/>
          <w:sz w:val="21"/>
          <w:szCs w:val="21"/>
        </w:rPr>
        <w:t>承包人提供的文件的数量为：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404D48A">
      <w:pPr>
        <w:pStyle w:val="78"/>
        <w:tabs>
          <w:tab w:val="left" w:pos="5658"/>
        </w:tabs>
        <w:spacing w:line="396" w:lineRule="exact"/>
        <w:ind w:firstLine="460"/>
        <w:rPr>
          <w:color w:val="auto"/>
          <w:sz w:val="21"/>
          <w:szCs w:val="21"/>
        </w:rPr>
      </w:pPr>
      <w:r>
        <w:rPr>
          <w:rFonts w:hint="eastAsia"/>
          <w:color w:val="auto"/>
          <w:sz w:val="21"/>
          <w:szCs w:val="21"/>
        </w:rPr>
        <w:t>承包人提供的文件的形式为：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4C168C0">
      <w:pPr>
        <w:pStyle w:val="78"/>
        <w:tabs>
          <w:tab w:val="left" w:pos="5654"/>
        </w:tabs>
        <w:spacing w:after="140" w:line="396" w:lineRule="exact"/>
        <w:ind w:firstLine="460"/>
        <w:rPr>
          <w:color w:val="auto"/>
          <w:sz w:val="21"/>
          <w:szCs w:val="21"/>
        </w:rPr>
      </w:pPr>
      <w:r>
        <w:rPr>
          <w:rFonts w:hint="eastAsia"/>
          <w:color w:val="auto"/>
          <w:sz w:val="21"/>
          <w:szCs w:val="21"/>
        </w:rPr>
        <w:t>发包人审批承包人文件的期限：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799F87D">
      <w:pPr>
        <w:pStyle w:val="78"/>
        <w:spacing w:line="377" w:lineRule="auto"/>
        <w:ind w:firstLine="460"/>
        <w:rPr>
          <w:color w:val="auto"/>
          <w:sz w:val="21"/>
          <w:szCs w:val="21"/>
        </w:rPr>
      </w:pPr>
      <w:r>
        <w:rPr>
          <w:rFonts w:hint="eastAsia"/>
          <w:color w:val="auto"/>
          <w:sz w:val="21"/>
          <w:szCs w:val="21"/>
          <w:lang w:val="en-US" w:eastAsia="en-US" w:bidi="en-US"/>
        </w:rPr>
        <w:t>1.6.5</w:t>
      </w:r>
      <w:r>
        <w:rPr>
          <w:rFonts w:hint="eastAsia"/>
          <w:color w:val="auto"/>
          <w:sz w:val="21"/>
          <w:szCs w:val="21"/>
        </w:rPr>
        <w:t>现场图纸准备</w:t>
      </w:r>
    </w:p>
    <w:p w14:paraId="1B4AD0D4">
      <w:pPr>
        <w:pStyle w:val="78"/>
        <w:tabs>
          <w:tab w:val="left" w:pos="5654"/>
        </w:tabs>
        <w:spacing w:after="140" w:line="396" w:lineRule="exact"/>
        <w:ind w:firstLine="460"/>
        <w:rPr>
          <w:color w:val="auto"/>
          <w:sz w:val="21"/>
          <w:szCs w:val="21"/>
          <w:lang w:eastAsia="zh-CN"/>
        </w:rPr>
      </w:pPr>
      <w:r>
        <w:rPr>
          <w:rFonts w:hint="eastAsia"/>
          <w:color w:val="auto"/>
          <w:sz w:val="21"/>
          <w:szCs w:val="21"/>
        </w:rPr>
        <w:t>关于现场图纸准备的约定：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0516B4F">
      <w:pPr>
        <w:pStyle w:val="78"/>
        <w:spacing w:line="386" w:lineRule="auto"/>
        <w:ind w:firstLine="460"/>
        <w:rPr>
          <w:color w:val="auto"/>
          <w:sz w:val="21"/>
          <w:szCs w:val="21"/>
        </w:rPr>
      </w:pPr>
      <w:r>
        <w:rPr>
          <w:rFonts w:hint="eastAsia"/>
          <w:color w:val="auto"/>
          <w:sz w:val="21"/>
          <w:szCs w:val="21"/>
          <w:lang w:val="en-US" w:eastAsia="en-US" w:bidi="en-US"/>
        </w:rPr>
        <w:t xml:space="preserve">1. </w:t>
      </w:r>
      <w:r>
        <w:rPr>
          <w:rFonts w:hint="eastAsia"/>
          <w:color w:val="auto"/>
          <w:sz w:val="21"/>
          <w:szCs w:val="21"/>
        </w:rPr>
        <w:t>7联络</w:t>
      </w:r>
    </w:p>
    <w:p w14:paraId="252F8D7B">
      <w:pPr>
        <w:pStyle w:val="78"/>
        <w:spacing w:after="140" w:line="406" w:lineRule="exact"/>
        <w:ind w:firstLine="460"/>
        <w:rPr>
          <w:color w:val="auto"/>
          <w:sz w:val="21"/>
          <w:szCs w:val="21"/>
        </w:rPr>
      </w:pPr>
      <w:r>
        <w:rPr>
          <w:rFonts w:hint="eastAsia"/>
          <w:color w:val="auto"/>
          <w:sz w:val="21"/>
          <w:szCs w:val="21"/>
          <w:lang w:val="en-US" w:eastAsia="en-US" w:bidi="en-US"/>
        </w:rPr>
        <w:t>1.7.1</w:t>
      </w:r>
      <w:r>
        <w:rPr>
          <w:rFonts w:hint="eastAsia"/>
          <w:color w:val="auto"/>
          <w:sz w:val="21"/>
          <w:szCs w:val="21"/>
        </w:rPr>
        <w:t>发包人和承包人应当在7天内将与合同有关的通知、批准、证明、证 书、指示、指令、要求、请求、同意、意见、确定和决定等书面函件送达对方</w:t>
      </w:r>
      <w:r>
        <w:rPr>
          <w:rFonts w:hint="eastAsia"/>
          <w:color w:val="auto"/>
          <w:sz w:val="21"/>
          <w:szCs w:val="21"/>
          <w:lang w:eastAsia="zh-CN"/>
        </w:rPr>
        <w:t>当事人</w:t>
      </w:r>
      <w:r>
        <w:rPr>
          <w:rFonts w:hint="eastAsia"/>
          <w:color w:val="auto"/>
          <w:sz w:val="21"/>
          <w:szCs w:val="21"/>
        </w:rPr>
        <w:t>。</w:t>
      </w:r>
    </w:p>
    <w:p w14:paraId="2F80BE81">
      <w:pPr>
        <w:pStyle w:val="78"/>
        <w:tabs>
          <w:tab w:val="left" w:pos="5889"/>
        </w:tabs>
        <w:spacing w:line="377" w:lineRule="auto"/>
        <w:ind w:firstLine="460"/>
        <w:rPr>
          <w:color w:val="auto"/>
          <w:sz w:val="21"/>
          <w:szCs w:val="21"/>
        </w:rPr>
      </w:pPr>
      <w:r>
        <w:rPr>
          <w:rFonts w:hint="eastAsia"/>
          <w:color w:val="auto"/>
          <w:sz w:val="21"/>
          <w:szCs w:val="21"/>
          <w:lang w:val="en-US" w:eastAsia="en-US" w:bidi="en-US"/>
        </w:rPr>
        <w:t>1.7.2</w:t>
      </w:r>
      <w:r>
        <w:rPr>
          <w:rFonts w:hint="eastAsia"/>
          <w:color w:val="auto"/>
          <w:sz w:val="21"/>
          <w:szCs w:val="21"/>
        </w:rPr>
        <w:t>发包人接收文件的地点：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00F37D9">
      <w:pPr>
        <w:pStyle w:val="78"/>
        <w:tabs>
          <w:tab w:val="left" w:pos="5806"/>
          <w:tab w:val="left" w:pos="6272"/>
        </w:tabs>
        <w:spacing w:line="399" w:lineRule="exact"/>
        <w:ind w:left="560" w:firstLine="20"/>
        <w:jc w:val="left"/>
        <w:rPr>
          <w:color w:val="auto"/>
          <w:sz w:val="21"/>
          <w:szCs w:val="21"/>
        </w:rPr>
        <w:sectPr>
          <w:footerReference r:id="rId6" w:type="first"/>
          <w:footerReference r:id="rId4" w:type="default"/>
          <w:footerReference r:id="rId5" w:type="even"/>
          <w:pgSz w:w="11900" w:h="16840"/>
          <w:pgMar w:top="1609" w:right="1680" w:bottom="1365" w:left="1714" w:header="0" w:footer="1111" w:gutter="0"/>
          <w:pgNumType w:start="38"/>
          <w:cols w:space="720" w:num="1"/>
          <w:titlePg/>
          <w:docGrid w:linePitch="360" w:charSpace="0"/>
        </w:sectPr>
      </w:pPr>
    </w:p>
    <w:p w14:paraId="3F93777B">
      <w:pPr>
        <w:pStyle w:val="78"/>
        <w:tabs>
          <w:tab w:val="left" w:pos="5174"/>
        </w:tabs>
        <w:spacing w:line="396" w:lineRule="exact"/>
        <w:ind w:firstLine="460"/>
        <w:rPr>
          <w:color w:val="auto"/>
          <w:sz w:val="21"/>
          <w:szCs w:val="21"/>
        </w:rPr>
      </w:pPr>
      <w:r>
        <w:rPr>
          <w:rFonts w:hint="eastAsia"/>
          <w:color w:val="auto"/>
          <w:sz w:val="21"/>
          <w:szCs w:val="21"/>
        </w:rPr>
        <w:t>发包人指定的接收人为：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063CCA3">
      <w:pPr>
        <w:pStyle w:val="78"/>
        <w:tabs>
          <w:tab w:val="left" w:pos="5183"/>
        </w:tabs>
        <w:spacing w:line="396" w:lineRule="exact"/>
        <w:ind w:firstLine="460"/>
        <w:rPr>
          <w:color w:val="auto"/>
          <w:sz w:val="21"/>
          <w:szCs w:val="21"/>
        </w:rPr>
      </w:pPr>
      <w:r>
        <w:rPr>
          <w:rFonts w:hint="eastAsia"/>
          <w:color w:val="auto"/>
          <w:sz w:val="21"/>
          <w:szCs w:val="21"/>
        </w:rPr>
        <w:t>承包人接收文件的地点：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E74ACB1">
      <w:pPr>
        <w:pStyle w:val="78"/>
        <w:tabs>
          <w:tab w:val="left" w:pos="5178"/>
        </w:tabs>
        <w:spacing w:line="396" w:lineRule="exact"/>
        <w:ind w:firstLine="460"/>
        <w:rPr>
          <w:color w:val="auto"/>
          <w:sz w:val="21"/>
          <w:szCs w:val="21"/>
        </w:rPr>
      </w:pPr>
      <w:r>
        <w:rPr>
          <w:rFonts w:hint="eastAsia"/>
          <w:color w:val="auto"/>
          <w:sz w:val="21"/>
          <w:szCs w:val="21"/>
        </w:rPr>
        <w:t>承包人指定的接收人为：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907A67B">
      <w:pPr>
        <w:pStyle w:val="78"/>
        <w:tabs>
          <w:tab w:val="left" w:pos="5174"/>
        </w:tabs>
        <w:spacing w:line="396" w:lineRule="exact"/>
        <w:ind w:firstLine="460"/>
        <w:rPr>
          <w:color w:val="auto"/>
          <w:sz w:val="21"/>
          <w:szCs w:val="21"/>
        </w:rPr>
      </w:pPr>
      <w:r>
        <w:rPr>
          <w:rFonts w:hint="eastAsia"/>
          <w:color w:val="auto"/>
          <w:sz w:val="21"/>
          <w:szCs w:val="21"/>
        </w:rPr>
        <w:t>监理人接收文件的地点：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F2D8275">
      <w:pPr>
        <w:pStyle w:val="78"/>
        <w:tabs>
          <w:tab w:val="left" w:pos="5174"/>
        </w:tabs>
        <w:spacing w:after="140" w:line="396" w:lineRule="exact"/>
        <w:ind w:firstLine="460"/>
        <w:rPr>
          <w:color w:val="auto"/>
          <w:sz w:val="21"/>
          <w:szCs w:val="21"/>
        </w:rPr>
      </w:pPr>
      <w:r>
        <w:rPr>
          <w:rFonts w:hint="eastAsia"/>
          <w:color w:val="auto"/>
          <w:sz w:val="21"/>
          <w:szCs w:val="21"/>
        </w:rPr>
        <w:t>监理人指定的接收人为：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EF00DBF">
      <w:pPr>
        <w:pStyle w:val="78"/>
        <w:spacing w:line="377" w:lineRule="auto"/>
        <w:ind w:firstLine="460"/>
        <w:rPr>
          <w:color w:val="auto"/>
          <w:sz w:val="21"/>
          <w:szCs w:val="21"/>
        </w:rPr>
      </w:pPr>
      <w:r>
        <w:rPr>
          <w:rFonts w:hint="eastAsia"/>
          <w:color w:val="auto"/>
          <w:sz w:val="21"/>
          <w:szCs w:val="21"/>
          <w:lang w:val="en-US" w:eastAsia="en-US" w:bidi="en-US"/>
        </w:rPr>
        <w:t>1.8</w:t>
      </w:r>
      <w:r>
        <w:rPr>
          <w:rFonts w:hint="eastAsia"/>
          <w:color w:val="auto"/>
          <w:sz w:val="21"/>
          <w:szCs w:val="21"/>
        </w:rPr>
        <w:t>交通运输</w:t>
      </w:r>
    </w:p>
    <w:p w14:paraId="5F2EC0F4">
      <w:pPr>
        <w:pStyle w:val="78"/>
        <w:spacing w:line="377" w:lineRule="auto"/>
        <w:ind w:firstLine="460"/>
        <w:rPr>
          <w:color w:val="auto"/>
          <w:sz w:val="21"/>
          <w:szCs w:val="21"/>
        </w:rPr>
      </w:pPr>
      <w:r>
        <w:rPr>
          <w:rFonts w:hint="eastAsia"/>
          <w:color w:val="auto"/>
          <w:sz w:val="21"/>
          <w:szCs w:val="21"/>
          <w:lang w:val="en-US" w:eastAsia="en-US" w:bidi="en-US"/>
        </w:rPr>
        <w:t xml:space="preserve">1.8. </w:t>
      </w:r>
      <w:r>
        <w:rPr>
          <w:rFonts w:hint="eastAsia"/>
          <w:color w:val="auto"/>
          <w:sz w:val="21"/>
          <w:szCs w:val="21"/>
        </w:rPr>
        <w:t>1出入现场的权利</w:t>
      </w:r>
    </w:p>
    <w:p w14:paraId="41169D68">
      <w:pPr>
        <w:pStyle w:val="78"/>
        <w:tabs>
          <w:tab w:val="left" w:pos="5644"/>
        </w:tabs>
        <w:spacing w:after="140" w:line="396" w:lineRule="exact"/>
        <w:ind w:firstLine="460"/>
        <w:rPr>
          <w:color w:val="auto"/>
          <w:sz w:val="21"/>
          <w:szCs w:val="21"/>
        </w:rPr>
      </w:pPr>
      <w:r>
        <w:rPr>
          <w:rFonts w:hint="eastAsia"/>
          <w:color w:val="auto"/>
          <w:sz w:val="21"/>
          <w:szCs w:val="21"/>
        </w:rPr>
        <w:t>关于出入现场的权利的约定：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D12E52">
      <w:pPr>
        <w:pStyle w:val="80"/>
        <w:spacing w:line="377" w:lineRule="auto"/>
        <w:ind w:firstLine="460"/>
        <w:rPr>
          <w:rFonts w:ascii="宋体" w:hAnsi="宋体" w:eastAsia="宋体" w:cs="宋体"/>
          <w:color w:val="auto"/>
          <w:sz w:val="21"/>
          <w:szCs w:val="21"/>
        </w:rPr>
      </w:pPr>
      <w:r>
        <w:rPr>
          <w:rFonts w:hint="eastAsia" w:ascii="宋体" w:hAnsi="宋体" w:eastAsia="宋体" w:cs="宋体"/>
          <w:color w:val="auto"/>
          <w:sz w:val="21"/>
          <w:szCs w:val="21"/>
          <w:lang w:eastAsia="en-US" w:bidi="en-US"/>
        </w:rPr>
        <w:t>1.8.2</w:t>
      </w:r>
      <w:r>
        <w:rPr>
          <w:rFonts w:hint="eastAsia" w:ascii="宋体" w:hAnsi="宋体" w:eastAsia="宋体" w:cs="宋体"/>
          <w:color w:val="auto"/>
          <w:sz w:val="21"/>
          <w:szCs w:val="21"/>
          <w:lang w:val="zh-TW" w:eastAsia="zh-TW" w:bidi="zh-TW"/>
        </w:rPr>
        <w:t>场内交通</w:t>
      </w:r>
    </w:p>
    <w:p w14:paraId="53C51D45">
      <w:pPr>
        <w:pStyle w:val="78"/>
        <w:tabs>
          <w:tab w:val="left" w:pos="6830"/>
        </w:tabs>
        <w:spacing w:line="396" w:lineRule="exact"/>
        <w:ind w:firstLine="460"/>
        <w:rPr>
          <w:color w:val="auto"/>
          <w:sz w:val="21"/>
          <w:szCs w:val="21"/>
          <w:lang w:eastAsia="zh-CN"/>
        </w:rPr>
      </w:pPr>
      <w:r>
        <w:rPr>
          <w:rFonts w:hint="eastAsia"/>
          <w:color w:val="auto"/>
          <w:sz w:val="21"/>
          <w:szCs w:val="21"/>
        </w:rPr>
        <w:t>关于场外交通和场内交通的边界的约定：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6AD20">
      <w:pPr>
        <w:pStyle w:val="78"/>
        <w:tabs>
          <w:tab w:val="left" w:pos="2582"/>
        </w:tabs>
        <w:spacing w:after="140" w:line="396" w:lineRule="exact"/>
        <w:ind w:firstLine="460"/>
        <w:rPr>
          <w:color w:val="auto"/>
          <w:sz w:val="21"/>
          <w:szCs w:val="21"/>
          <w:lang w:eastAsia="zh-CN"/>
        </w:rPr>
      </w:pPr>
      <w:r>
        <w:rPr>
          <w:rFonts w:hint="eastAsia"/>
          <w:color w:val="auto"/>
          <w:sz w:val="21"/>
          <w:szCs w:val="21"/>
        </w:rPr>
        <w:t>关于发包人向承包人免费提供满足工程施工需要的场内道路和交通设施的约定：</w:t>
      </w:r>
      <w:r>
        <w:rPr>
          <w:rFonts w:hint="eastAsia"/>
          <w:color w:val="auto"/>
          <w:sz w:val="21"/>
          <w:szCs w:val="21"/>
          <w:u w:val="single"/>
        </w:rPr>
        <w:t xml:space="preserve"> </w:t>
      </w:r>
      <w:r>
        <w:rPr>
          <w:rFonts w:hint="eastAsia"/>
          <w:color w:val="auto"/>
          <w:sz w:val="21"/>
          <w:szCs w:val="21"/>
          <w:u w:val="single"/>
          <w:lang w:eastAsia="zh-CN"/>
        </w:rPr>
        <w:t>。</w:t>
      </w:r>
    </w:p>
    <w:p w14:paraId="74F730D2">
      <w:pPr>
        <w:pStyle w:val="78"/>
        <w:spacing w:line="377" w:lineRule="auto"/>
        <w:ind w:firstLine="460"/>
        <w:rPr>
          <w:color w:val="auto"/>
          <w:sz w:val="21"/>
          <w:szCs w:val="21"/>
        </w:rPr>
      </w:pPr>
      <w:r>
        <w:rPr>
          <w:rFonts w:hint="eastAsia"/>
          <w:color w:val="auto"/>
          <w:sz w:val="21"/>
          <w:szCs w:val="21"/>
          <w:lang w:val="en-US" w:eastAsia="en-US" w:bidi="en-US"/>
        </w:rPr>
        <w:t>1.8.3</w:t>
      </w:r>
      <w:r>
        <w:rPr>
          <w:rFonts w:hint="eastAsia"/>
          <w:color w:val="auto"/>
          <w:sz w:val="21"/>
          <w:szCs w:val="21"/>
        </w:rPr>
        <w:t>超大件和超重件的运输</w:t>
      </w:r>
    </w:p>
    <w:p w14:paraId="5D391EEB">
      <w:pPr>
        <w:pStyle w:val="78"/>
        <w:spacing w:after="140" w:line="396" w:lineRule="exact"/>
        <w:ind w:firstLine="460"/>
        <w:rPr>
          <w:color w:val="auto"/>
          <w:sz w:val="21"/>
          <w:szCs w:val="21"/>
        </w:rPr>
      </w:pPr>
      <w:r>
        <w:rPr>
          <w:rFonts w:hint="eastAsia"/>
          <w:color w:val="auto"/>
          <w:sz w:val="21"/>
          <w:szCs w:val="21"/>
        </w:rPr>
        <w:t>运输超大件或超重件所需的道路和桥梁临时加固改造费用和其他有关费用由承担。</w:t>
      </w:r>
    </w:p>
    <w:p w14:paraId="0A542F06">
      <w:pPr>
        <w:pStyle w:val="78"/>
        <w:spacing w:line="377" w:lineRule="auto"/>
        <w:ind w:firstLine="460"/>
        <w:rPr>
          <w:color w:val="auto"/>
          <w:sz w:val="21"/>
          <w:szCs w:val="21"/>
        </w:rPr>
      </w:pPr>
      <w:r>
        <w:rPr>
          <w:rFonts w:hint="eastAsia"/>
          <w:color w:val="auto"/>
          <w:sz w:val="21"/>
          <w:szCs w:val="21"/>
          <w:lang w:val="en-US" w:eastAsia="en-US" w:bidi="en-US"/>
        </w:rPr>
        <w:t>1.9</w:t>
      </w:r>
      <w:r>
        <w:rPr>
          <w:rFonts w:hint="eastAsia"/>
          <w:color w:val="auto"/>
          <w:sz w:val="21"/>
          <w:szCs w:val="21"/>
        </w:rPr>
        <w:t>知识产权</w:t>
      </w:r>
    </w:p>
    <w:p w14:paraId="6B5803B2">
      <w:pPr>
        <w:pStyle w:val="78"/>
        <w:tabs>
          <w:tab w:val="left" w:pos="1987"/>
        </w:tabs>
        <w:spacing w:line="396" w:lineRule="exact"/>
        <w:ind w:firstLine="460"/>
        <w:rPr>
          <w:color w:val="auto"/>
          <w:sz w:val="21"/>
          <w:szCs w:val="21"/>
          <w:lang w:eastAsia="zh-CN"/>
        </w:rPr>
      </w:pPr>
      <w:r>
        <w:rPr>
          <w:rFonts w:hint="eastAsia"/>
          <w:color w:val="auto"/>
          <w:sz w:val="21"/>
          <w:szCs w:val="21"/>
          <w:lang w:val="en-US" w:eastAsia="en-US" w:bidi="en-US"/>
        </w:rPr>
        <w:t>1.9.1</w:t>
      </w:r>
      <w:r>
        <w:rPr>
          <w:rFonts w:hint="eastAsia"/>
          <w:color w:val="auto"/>
          <w:sz w:val="21"/>
          <w:szCs w:val="21"/>
        </w:rPr>
        <w:t>关于发包人提供给承包人的图纸、发包人为实施工程自行编制或委托编制的技术规范以及反映发包人关于合同要求或其他类似性质的文件的著作权的归属：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1F08715">
      <w:pPr>
        <w:pStyle w:val="78"/>
        <w:tabs>
          <w:tab w:val="left" w:pos="6590"/>
        </w:tabs>
        <w:spacing w:line="396" w:lineRule="exact"/>
        <w:ind w:firstLine="460"/>
        <w:rPr>
          <w:color w:val="auto"/>
          <w:sz w:val="21"/>
          <w:szCs w:val="21"/>
        </w:rPr>
      </w:pPr>
      <w:r>
        <w:rPr>
          <w:rFonts w:hint="eastAsia"/>
          <w:color w:val="auto"/>
          <w:sz w:val="21"/>
          <w:szCs w:val="21"/>
        </w:rPr>
        <w:t>关于发包人提供的上述文件的使用限制的要求：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09BDA3D6">
      <w:pPr>
        <w:pStyle w:val="78"/>
        <w:tabs>
          <w:tab w:val="left" w:pos="7180"/>
        </w:tabs>
        <w:spacing w:line="396" w:lineRule="exact"/>
        <w:ind w:firstLine="460"/>
        <w:rPr>
          <w:color w:val="auto"/>
          <w:sz w:val="21"/>
          <w:szCs w:val="21"/>
        </w:rPr>
      </w:pPr>
      <w:r>
        <w:rPr>
          <w:rFonts w:hint="eastAsia"/>
          <w:i/>
          <w:iCs/>
          <w:color w:val="auto"/>
          <w:sz w:val="21"/>
          <w:szCs w:val="21"/>
          <w:lang w:val="en-US" w:eastAsia="en-US" w:bidi="en-US"/>
        </w:rPr>
        <w:t>1.9.2</w:t>
      </w:r>
      <w:r>
        <w:rPr>
          <w:rFonts w:hint="eastAsia"/>
          <w:color w:val="auto"/>
          <w:sz w:val="21"/>
          <w:szCs w:val="21"/>
        </w:rPr>
        <w:t>关于承包人为实施工程所编制文件的著作权的归属：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BEBF87">
      <w:pPr>
        <w:pStyle w:val="78"/>
        <w:tabs>
          <w:tab w:val="left" w:pos="6359"/>
        </w:tabs>
        <w:spacing w:after="140" w:line="396" w:lineRule="exact"/>
        <w:ind w:firstLine="460"/>
        <w:rPr>
          <w:color w:val="auto"/>
          <w:sz w:val="21"/>
          <w:szCs w:val="21"/>
          <w:lang w:eastAsia="zh-CN"/>
        </w:rPr>
      </w:pPr>
      <w:r>
        <w:rPr>
          <w:rFonts w:hint="eastAsia"/>
          <w:color w:val="auto"/>
          <w:sz w:val="21"/>
          <w:szCs w:val="21"/>
        </w:rPr>
        <w:t>关于承包人提供的上述文件的使用限制的要求：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41C3E5">
      <w:pPr>
        <w:pStyle w:val="78"/>
        <w:spacing w:line="377" w:lineRule="auto"/>
        <w:ind w:firstLine="460"/>
        <w:rPr>
          <w:color w:val="auto"/>
          <w:sz w:val="21"/>
          <w:szCs w:val="21"/>
        </w:rPr>
      </w:pPr>
      <w:r>
        <w:rPr>
          <w:rFonts w:hint="eastAsia"/>
          <w:color w:val="auto"/>
          <w:sz w:val="21"/>
          <w:szCs w:val="21"/>
          <w:lang w:val="en-US" w:eastAsia="en-US" w:bidi="en-US"/>
        </w:rPr>
        <w:t xml:space="preserve">1. 9. </w:t>
      </w:r>
      <w:r>
        <w:rPr>
          <w:rFonts w:hint="eastAsia"/>
          <w:color w:val="auto"/>
          <w:sz w:val="21"/>
          <w:szCs w:val="21"/>
        </w:rPr>
        <w:t>3承包人在施工过程中所</w:t>
      </w:r>
      <w:r>
        <w:rPr>
          <w:rFonts w:hint="eastAsia"/>
          <w:color w:val="auto"/>
          <w:sz w:val="21"/>
          <w:szCs w:val="21"/>
          <w:lang w:eastAsia="zh-CN"/>
        </w:rPr>
        <w:t>采</w:t>
      </w:r>
      <w:r>
        <w:rPr>
          <w:rFonts w:hint="eastAsia"/>
          <w:color w:val="auto"/>
          <w:sz w:val="21"/>
          <w:szCs w:val="21"/>
        </w:rPr>
        <w:t>用的专利、专有技术、技术</w:t>
      </w:r>
    </w:p>
    <w:p w14:paraId="1C6DAE60">
      <w:pPr>
        <w:pStyle w:val="78"/>
        <w:tabs>
          <w:tab w:val="left" w:pos="6369"/>
        </w:tabs>
        <w:spacing w:after="140" w:line="396" w:lineRule="exact"/>
        <w:ind w:firstLine="460"/>
        <w:rPr>
          <w:color w:val="auto"/>
          <w:sz w:val="21"/>
          <w:szCs w:val="21"/>
          <w:lang w:eastAsia="zh-CN"/>
        </w:rPr>
      </w:pPr>
      <w:r>
        <w:rPr>
          <w:rFonts w:hint="eastAsia"/>
          <w:color w:val="auto"/>
          <w:sz w:val="21"/>
          <w:szCs w:val="21"/>
        </w:rPr>
        <w:t>秘密的使用费的承担方式：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B92A174">
      <w:pPr>
        <w:pStyle w:val="78"/>
        <w:spacing w:line="396" w:lineRule="exact"/>
        <w:ind w:firstLine="500"/>
        <w:jc w:val="left"/>
        <w:rPr>
          <w:color w:val="auto"/>
          <w:sz w:val="21"/>
          <w:szCs w:val="21"/>
        </w:rPr>
      </w:pPr>
      <w:r>
        <w:rPr>
          <w:rFonts w:hint="eastAsia"/>
          <w:color w:val="auto"/>
          <w:sz w:val="21"/>
          <w:szCs w:val="21"/>
          <w:lang w:val="en-US" w:eastAsia="en-US" w:bidi="en-US"/>
        </w:rPr>
        <w:t>1.10</w:t>
      </w:r>
      <w:r>
        <w:rPr>
          <w:rFonts w:hint="eastAsia"/>
          <w:color w:val="auto"/>
          <w:sz w:val="21"/>
          <w:szCs w:val="21"/>
        </w:rPr>
        <w:t>工程量清单错误的修正</w:t>
      </w:r>
    </w:p>
    <w:p w14:paraId="03E04D8B">
      <w:pPr>
        <w:pStyle w:val="78"/>
        <w:tabs>
          <w:tab w:val="left" w:pos="6327"/>
        </w:tabs>
        <w:spacing w:line="396" w:lineRule="exact"/>
        <w:ind w:firstLine="500"/>
        <w:jc w:val="left"/>
        <w:rPr>
          <w:color w:val="auto"/>
          <w:sz w:val="21"/>
          <w:szCs w:val="21"/>
        </w:rPr>
      </w:pPr>
      <w:r>
        <w:rPr>
          <w:rFonts w:hint="eastAsia"/>
          <w:color w:val="auto"/>
          <w:sz w:val="21"/>
          <w:szCs w:val="21"/>
        </w:rPr>
        <w:t>出现工程量清单错误时，是否调整合同价格：</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366844C9">
      <w:pPr>
        <w:pStyle w:val="78"/>
        <w:tabs>
          <w:tab w:val="left" w:pos="5756"/>
        </w:tabs>
        <w:spacing w:line="396" w:lineRule="exact"/>
        <w:ind w:firstLine="500"/>
        <w:jc w:val="left"/>
        <w:rPr>
          <w:color w:val="auto"/>
          <w:sz w:val="21"/>
          <w:szCs w:val="21"/>
          <w:lang w:eastAsia="zh-CN"/>
        </w:rPr>
      </w:pPr>
      <w:r>
        <w:rPr>
          <w:rFonts w:hint="eastAsia"/>
          <w:color w:val="auto"/>
          <w:sz w:val="21"/>
          <w:szCs w:val="21"/>
        </w:rPr>
        <w:t>允许调整合同价格的工程量偏差范围：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10AAFAE1">
      <w:pPr>
        <w:pStyle w:val="78"/>
        <w:numPr>
          <w:ilvl w:val="0"/>
          <w:numId w:val="20"/>
        </w:numPr>
        <w:spacing w:line="396" w:lineRule="exact"/>
        <w:ind w:left="500" w:firstLine="20"/>
        <w:rPr>
          <w:color w:val="auto"/>
          <w:sz w:val="21"/>
          <w:szCs w:val="21"/>
        </w:rPr>
      </w:pPr>
      <w:bookmarkStart w:id="66" w:name="bookmark159"/>
      <w:bookmarkEnd w:id="66"/>
      <w:r>
        <w:rPr>
          <w:rFonts w:hint="eastAsia"/>
          <w:color w:val="auto"/>
          <w:sz w:val="21"/>
          <w:szCs w:val="21"/>
        </w:rPr>
        <w:t>发包人</w:t>
      </w:r>
    </w:p>
    <w:p w14:paraId="3FE32D20">
      <w:pPr>
        <w:pStyle w:val="78"/>
        <w:numPr>
          <w:ilvl w:val="0"/>
          <w:numId w:val="19"/>
        </w:numPr>
        <w:tabs>
          <w:tab w:val="left" w:pos="883"/>
        </w:tabs>
        <w:spacing w:line="396" w:lineRule="exact"/>
        <w:ind w:left="500" w:firstLine="20"/>
        <w:rPr>
          <w:color w:val="auto"/>
          <w:sz w:val="21"/>
          <w:szCs w:val="21"/>
        </w:rPr>
      </w:pPr>
      <w:bookmarkStart w:id="67" w:name="bookmark160"/>
      <w:bookmarkEnd w:id="67"/>
      <w:r>
        <w:rPr>
          <w:rFonts w:hint="eastAsia"/>
          <w:color w:val="auto"/>
          <w:sz w:val="21"/>
          <w:szCs w:val="21"/>
        </w:rPr>
        <w:t>1发包人代表</w:t>
      </w:r>
    </w:p>
    <w:p w14:paraId="302A9E48">
      <w:pPr>
        <w:pStyle w:val="78"/>
        <w:tabs>
          <w:tab w:val="left" w:pos="4106"/>
        </w:tabs>
        <w:spacing w:line="396" w:lineRule="exact"/>
        <w:ind w:left="500" w:firstLine="20"/>
        <w:rPr>
          <w:color w:val="auto"/>
          <w:sz w:val="21"/>
          <w:szCs w:val="21"/>
        </w:rPr>
      </w:pPr>
      <w:r>
        <w:rPr>
          <w:rFonts w:hint="eastAsia"/>
          <w:color w:val="auto"/>
          <w:sz w:val="21"/>
          <w:szCs w:val="21"/>
        </w:rPr>
        <w:t>发包人代表：</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4799AA">
      <w:pPr>
        <w:pStyle w:val="78"/>
        <w:tabs>
          <w:tab w:val="left" w:pos="4095"/>
        </w:tabs>
        <w:spacing w:line="396" w:lineRule="exact"/>
        <w:ind w:left="500" w:firstLine="20"/>
        <w:rPr>
          <w:color w:val="auto"/>
          <w:sz w:val="21"/>
          <w:szCs w:val="21"/>
        </w:rPr>
      </w:pPr>
      <w:r>
        <w:rPr>
          <w:rFonts w:hint="eastAsia"/>
          <w:color w:val="auto"/>
          <w:sz w:val="21"/>
          <w:szCs w:val="21"/>
        </w:rPr>
        <w:t>姓 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职 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电子邮箱：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ACCDB3F">
      <w:pPr>
        <w:pStyle w:val="78"/>
        <w:tabs>
          <w:tab w:val="left" w:pos="6332"/>
        </w:tabs>
        <w:spacing w:line="396" w:lineRule="exact"/>
        <w:ind w:firstLine="500"/>
        <w:jc w:val="left"/>
        <w:rPr>
          <w:color w:val="auto"/>
          <w:sz w:val="21"/>
          <w:szCs w:val="21"/>
        </w:rPr>
      </w:pPr>
      <w:r>
        <w:rPr>
          <w:rFonts w:hint="eastAsia"/>
          <w:color w:val="auto"/>
          <w:sz w:val="21"/>
          <w:szCs w:val="21"/>
        </w:rPr>
        <w:t xml:space="preserve">发包人对发包人代表的授权范围如下： </w:t>
      </w:r>
      <w:r>
        <w:rPr>
          <w:rFonts w:hint="eastAsia"/>
          <w:i/>
          <w:iCs/>
          <w:color w:val="auto"/>
          <w:sz w:val="21"/>
          <w:szCs w:val="21"/>
        </w:rPr>
        <w:t>。</w:t>
      </w:r>
      <w:r>
        <w:rPr>
          <w:rFonts w:hint="eastAsia"/>
          <w:i/>
          <w:iCs/>
          <w:color w:val="auto"/>
          <w:sz w:val="21"/>
          <w:szCs w:val="21"/>
          <w:u w:val="single"/>
        </w:rPr>
        <w:t xml:space="preserve"> </w:t>
      </w:r>
      <w:r>
        <w:rPr>
          <w:rFonts w:hint="eastAsia"/>
          <w:i/>
          <w:iCs/>
          <w:color w:val="auto"/>
          <w:sz w:val="21"/>
          <w:szCs w:val="21"/>
          <w:u w:val="single"/>
        </w:rPr>
        <w:tab/>
      </w:r>
    </w:p>
    <w:p w14:paraId="0E644C76">
      <w:pPr>
        <w:pStyle w:val="78"/>
        <w:spacing w:after="140" w:line="396" w:lineRule="exact"/>
        <w:ind w:firstLine="500"/>
        <w:jc w:val="left"/>
        <w:rPr>
          <w:color w:val="auto"/>
          <w:sz w:val="21"/>
          <w:szCs w:val="21"/>
        </w:rPr>
      </w:pPr>
      <w:r>
        <w:rPr>
          <w:rFonts w:hint="eastAsia"/>
          <w:color w:val="auto"/>
          <w:sz w:val="21"/>
          <w:szCs w:val="21"/>
          <w:lang w:val="en-US" w:eastAsia="en-US" w:bidi="en-US"/>
        </w:rPr>
        <w:t>2.2</w:t>
      </w:r>
      <w:r>
        <w:rPr>
          <w:rFonts w:hint="eastAsia"/>
          <w:color w:val="auto"/>
          <w:sz w:val="21"/>
          <w:szCs w:val="21"/>
        </w:rPr>
        <w:t>施工现场、施工条件和基础资料的提供</w:t>
      </w:r>
    </w:p>
    <w:p w14:paraId="0856E515">
      <w:pPr>
        <w:pStyle w:val="78"/>
        <w:numPr>
          <w:ilvl w:val="1"/>
          <w:numId w:val="19"/>
        </w:numPr>
        <w:tabs>
          <w:tab w:val="left" w:pos="1098"/>
        </w:tabs>
        <w:spacing w:line="377" w:lineRule="auto"/>
        <w:ind w:firstLine="500"/>
        <w:jc w:val="left"/>
        <w:rPr>
          <w:color w:val="auto"/>
          <w:sz w:val="21"/>
          <w:szCs w:val="21"/>
        </w:rPr>
      </w:pPr>
      <w:bookmarkStart w:id="68" w:name="bookmark161"/>
      <w:bookmarkEnd w:id="68"/>
      <w:r>
        <w:rPr>
          <w:rFonts w:hint="eastAsia"/>
          <w:color w:val="auto"/>
          <w:sz w:val="21"/>
          <w:szCs w:val="21"/>
        </w:rPr>
        <w:t>1提供施工现场</w:t>
      </w:r>
    </w:p>
    <w:p w14:paraId="10B65D79">
      <w:pPr>
        <w:pStyle w:val="78"/>
        <w:tabs>
          <w:tab w:val="left" w:pos="6567"/>
        </w:tabs>
        <w:spacing w:after="140" w:line="396" w:lineRule="exact"/>
        <w:ind w:firstLine="500"/>
        <w:jc w:val="left"/>
        <w:rPr>
          <w:color w:val="auto"/>
          <w:sz w:val="21"/>
          <w:szCs w:val="21"/>
        </w:rPr>
      </w:pPr>
      <w:r>
        <w:rPr>
          <w:rFonts w:hint="eastAsia"/>
          <w:color w:val="auto"/>
          <w:sz w:val="21"/>
          <w:szCs w:val="21"/>
        </w:rPr>
        <w:t>关于发包人移交施工现场的期限要求：</w:t>
      </w:r>
      <w:r>
        <w:rPr>
          <w:rFonts w:hint="eastAsia"/>
          <w:color w:val="auto"/>
          <w:sz w:val="21"/>
          <w:szCs w:val="21"/>
          <w:u w:val="single"/>
        </w:rPr>
        <w:t xml:space="preserve"> </w:t>
      </w:r>
      <w:r>
        <w:rPr>
          <w:rFonts w:hint="eastAsia"/>
          <w:color w:val="auto"/>
          <w:sz w:val="21"/>
          <w:szCs w:val="21"/>
          <w:u w:val="single"/>
        </w:rPr>
        <w:tab/>
      </w:r>
    </w:p>
    <w:p w14:paraId="39E80425">
      <w:pPr>
        <w:pStyle w:val="78"/>
        <w:numPr>
          <w:ilvl w:val="0"/>
          <w:numId w:val="18"/>
        </w:numPr>
        <w:tabs>
          <w:tab w:val="left" w:pos="858"/>
        </w:tabs>
        <w:spacing w:line="377" w:lineRule="auto"/>
        <w:ind w:firstLine="500"/>
        <w:jc w:val="left"/>
        <w:rPr>
          <w:color w:val="auto"/>
          <w:sz w:val="21"/>
          <w:szCs w:val="21"/>
        </w:rPr>
      </w:pPr>
      <w:bookmarkStart w:id="69" w:name="bookmark162"/>
      <w:bookmarkEnd w:id="69"/>
      <w:r>
        <w:rPr>
          <w:rFonts w:hint="eastAsia"/>
          <w:color w:val="auto"/>
          <w:sz w:val="21"/>
          <w:szCs w:val="21"/>
          <w:lang w:val="en-US" w:eastAsia="en-US" w:bidi="en-US"/>
        </w:rPr>
        <w:t>2.2</w:t>
      </w:r>
      <w:r>
        <w:rPr>
          <w:rFonts w:hint="eastAsia"/>
          <w:color w:val="auto"/>
          <w:sz w:val="21"/>
          <w:szCs w:val="21"/>
        </w:rPr>
        <w:t>提供施工条件</w:t>
      </w:r>
    </w:p>
    <w:p w14:paraId="72103441">
      <w:pPr>
        <w:pStyle w:val="78"/>
        <w:tabs>
          <w:tab w:val="left" w:pos="6567"/>
        </w:tabs>
        <w:spacing w:line="396" w:lineRule="exact"/>
        <w:ind w:firstLine="500"/>
        <w:jc w:val="left"/>
        <w:rPr>
          <w:color w:val="auto"/>
          <w:sz w:val="21"/>
          <w:szCs w:val="21"/>
        </w:rPr>
      </w:pPr>
      <w:r>
        <w:rPr>
          <w:rFonts w:hint="eastAsia"/>
          <w:color w:val="auto"/>
          <w:sz w:val="21"/>
          <w:szCs w:val="21"/>
        </w:rPr>
        <w:t>关于发包人应负责提供施工所需要的条件，包括：</w:t>
      </w:r>
      <w:r>
        <w:rPr>
          <w:rFonts w:hint="eastAsia"/>
          <w:color w:val="auto"/>
          <w:sz w:val="21"/>
          <w:szCs w:val="21"/>
          <w:u w:val="single"/>
        </w:rPr>
        <w:t xml:space="preserve"> </w:t>
      </w:r>
      <w:r>
        <w:rPr>
          <w:rFonts w:hint="eastAsia"/>
          <w:color w:val="auto"/>
          <w:sz w:val="21"/>
          <w:szCs w:val="21"/>
          <w:u w:val="single"/>
        </w:rPr>
        <w:tab/>
      </w:r>
    </w:p>
    <w:p w14:paraId="62022B09">
      <w:pPr>
        <w:pStyle w:val="78"/>
        <w:spacing w:line="396" w:lineRule="exact"/>
        <w:ind w:firstLine="500"/>
        <w:jc w:val="left"/>
        <w:rPr>
          <w:color w:val="auto"/>
          <w:sz w:val="21"/>
          <w:szCs w:val="21"/>
        </w:rPr>
      </w:pPr>
      <w:r>
        <w:rPr>
          <w:rFonts w:hint="eastAsia"/>
          <w:color w:val="auto"/>
          <w:sz w:val="21"/>
          <w:szCs w:val="21"/>
          <w:lang w:val="en-US" w:eastAsia="en-US" w:bidi="en-US"/>
        </w:rPr>
        <w:t>2.3</w:t>
      </w:r>
      <w:r>
        <w:rPr>
          <w:rFonts w:hint="eastAsia"/>
          <w:color w:val="auto"/>
          <w:sz w:val="21"/>
          <w:szCs w:val="21"/>
        </w:rPr>
        <w:t>资金来源证明及支付担保</w:t>
      </w:r>
    </w:p>
    <w:p w14:paraId="50B36AD9">
      <w:pPr>
        <w:pStyle w:val="78"/>
        <w:spacing w:line="396" w:lineRule="exact"/>
        <w:ind w:firstLine="500"/>
        <w:jc w:val="left"/>
        <w:rPr>
          <w:color w:val="auto"/>
          <w:sz w:val="21"/>
          <w:szCs w:val="21"/>
          <w:lang w:eastAsia="zh-CN"/>
        </w:rPr>
      </w:pPr>
      <w:r>
        <w:rPr>
          <w:rFonts w:hint="eastAsia"/>
          <w:color w:val="auto"/>
          <w:sz w:val="21"/>
          <w:szCs w:val="21"/>
        </w:rPr>
        <w:t>发包人提供资金来源证明的期限要求</w:t>
      </w:r>
      <w:r>
        <w:rPr>
          <w:rFonts w:hint="eastAsia"/>
          <w:color w:val="auto"/>
          <w:sz w:val="21"/>
          <w:szCs w:val="21"/>
          <w:lang w:eastAsia="zh-CN"/>
        </w:rPr>
        <w:t>：</w:t>
      </w:r>
    </w:p>
    <w:p w14:paraId="096F356C">
      <w:pPr>
        <w:pStyle w:val="78"/>
        <w:spacing w:line="396" w:lineRule="exact"/>
        <w:ind w:firstLine="500"/>
        <w:jc w:val="left"/>
        <w:rPr>
          <w:color w:val="auto"/>
          <w:sz w:val="21"/>
          <w:szCs w:val="21"/>
          <w:lang w:eastAsia="zh-CN"/>
        </w:rPr>
      </w:pPr>
      <w:r>
        <w:rPr>
          <w:rFonts w:hint="eastAsia"/>
          <w:color w:val="auto"/>
          <w:sz w:val="21"/>
          <w:szCs w:val="21"/>
        </w:rPr>
        <w:t>发包人是否提供支付担保</w:t>
      </w:r>
      <w:r>
        <w:rPr>
          <w:rFonts w:hint="eastAsia"/>
          <w:color w:val="auto"/>
          <w:sz w:val="21"/>
          <w:szCs w:val="21"/>
          <w:lang w:eastAsia="zh-CN"/>
        </w:rPr>
        <w:t>：</w:t>
      </w:r>
    </w:p>
    <w:p w14:paraId="1438DDB5">
      <w:pPr>
        <w:pStyle w:val="78"/>
        <w:spacing w:line="396" w:lineRule="exact"/>
        <w:ind w:firstLine="500"/>
        <w:jc w:val="left"/>
        <w:rPr>
          <w:color w:val="auto"/>
          <w:sz w:val="21"/>
          <w:szCs w:val="21"/>
        </w:rPr>
      </w:pPr>
      <w:r>
        <w:rPr>
          <w:rFonts w:hint="eastAsia"/>
          <w:color w:val="auto"/>
          <w:sz w:val="21"/>
          <w:szCs w:val="21"/>
        </w:rPr>
        <w:t>发包人提供支付担保的形式</w:t>
      </w:r>
      <w:r>
        <w:rPr>
          <w:rFonts w:hint="eastAsia"/>
          <w:color w:val="auto"/>
          <w:sz w:val="21"/>
          <w:szCs w:val="21"/>
          <w:lang w:eastAsia="zh-CN"/>
        </w:rPr>
        <w:t>：</w:t>
      </w:r>
    </w:p>
    <w:p w14:paraId="43AD033D">
      <w:pPr>
        <w:pStyle w:val="78"/>
        <w:numPr>
          <w:ilvl w:val="0"/>
          <w:numId w:val="18"/>
        </w:numPr>
        <w:tabs>
          <w:tab w:val="left" w:pos="863"/>
        </w:tabs>
        <w:spacing w:line="396" w:lineRule="exact"/>
        <w:ind w:firstLine="500"/>
        <w:jc w:val="left"/>
        <w:rPr>
          <w:color w:val="auto"/>
          <w:sz w:val="21"/>
          <w:szCs w:val="21"/>
        </w:rPr>
      </w:pPr>
      <w:bookmarkStart w:id="70" w:name="bookmark163"/>
      <w:bookmarkEnd w:id="70"/>
      <w:r>
        <w:rPr>
          <w:rFonts w:hint="eastAsia"/>
          <w:color w:val="auto"/>
          <w:sz w:val="21"/>
          <w:szCs w:val="21"/>
        </w:rPr>
        <w:t>承包人</w:t>
      </w:r>
    </w:p>
    <w:p w14:paraId="10D43744">
      <w:pPr>
        <w:pStyle w:val="78"/>
        <w:numPr>
          <w:ilvl w:val="0"/>
          <w:numId w:val="19"/>
        </w:numPr>
        <w:tabs>
          <w:tab w:val="left" w:pos="858"/>
        </w:tabs>
        <w:spacing w:line="396" w:lineRule="exact"/>
        <w:ind w:firstLine="500"/>
        <w:jc w:val="left"/>
        <w:rPr>
          <w:color w:val="auto"/>
          <w:sz w:val="21"/>
          <w:szCs w:val="21"/>
        </w:rPr>
      </w:pPr>
      <w:bookmarkStart w:id="71" w:name="bookmark164"/>
      <w:bookmarkEnd w:id="71"/>
      <w:r>
        <w:rPr>
          <w:rFonts w:hint="eastAsia"/>
          <w:color w:val="auto"/>
          <w:sz w:val="21"/>
          <w:szCs w:val="21"/>
        </w:rPr>
        <w:t>1承包人的一般义务</w:t>
      </w:r>
    </w:p>
    <w:p w14:paraId="01BB0BC4">
      <w:pPr>
        <w:pStyle w:val="78"/>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05DF673E">
      <w:pPr>
        <w:pStyle w:val="78"/>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承包人需要提交的竣工资料套数：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6DB0099D">
      <w:pPr>
        <w:pStyle w:val="78"/>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承包人提交的竣工资料的费用承担：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839D18A">
      <w:pPr>
        <w:pStyle w:val="78"/>
        <w:tabs>
          <w:tab w:val="left" w:pos="6452"/>
          <w:tab w:val="left" w:pos="6457"/>
        </w:tabs>
        <w:spacing w:after="140" w:line="396" w:lineRule="exact"/>
        <w:ind w:left="500" w:firstLine="20"/>
        <w:rPr>
          <w:i/>
          <w:iCs/>
          <w:color w:val="auto"/>
          <w:sz w:val="21"/>
          <w:szCs w:val="21"/>
        </w:rPr>
      </w:pPr>
      <w:r>
        <w:rPr>
          <w:rFonts w:hint="eastAsia"/>
          <w:color w:val="auto"/>
          <w:sz w:val="21"/>
          <w:szCs w:val="21"/>
        </w:rPr>
        <w:t>承包人提交的竣工资料移交时间：</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r>
        <w:rPr>
          <w:rFonts w:hint="eastAsia"/>
          <w:i/>
          <w:iCs/>
          <w:color w:val="auto"/>
          <w:sz w:val="21"/>
          <w:szCs w:val="21"/>
        </w:rPr>
        <w:t xml:space="preserve"> </w:t>
      </w:r>
    </w:p>
    <w:p w14:paraId="09FD3B35">
      <w:pPr>
        <w:pStyle w:val="78"/>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承包人提交的竣工资料形式要求：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33EE6551">
      <w:pPr>
        <w:pStyle w:val="78"/>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承包人应履行的其他义务：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4ABAAA">
      <w:pPr>
        <w:pStyle w:val="78"/>
        <w:tabs>
          <w:tab w:val="left" w:pos="6452"/>
          <w:tab w:val="left" w:pos="6457"/>
        </w:tabs>
        <w:spacing w:after="140" w:line="396" w:lineRule="exact"/>
        <w:ind w:left="500" w:firstLine="20"/>
        <w:rPr>
          <w:color w:val="auto"/>
          <w:sz w:val="21"/>
          <w:szCs w:val="21"/>
        </w:rPr>
      </w:pPr>
      <w:r>
        <w:rPr>
          <w:rFonts w:hint="eastAsia"/>
          <w:color w:val="auto"/>
          <w:sz w:val="21"/>
          <w:szCs w:val="21"/>
          <w:lang w:val="en-US" w:eastAsia="en-US" w:bidi="en-US"/>
        </w:rPr>
        <w:t xml:space="preserve"> 3.2</w:t>
      </w:r>
      <w:r>
        <w:rPr>
          <w:rFonts w:hint="eastAsia"/>
          <w:color w:val="auto"/>
          <w:sz w:val="21"/>
          <w:szCs w:val="21"/>
        </w:rPr>
        <w:t>项目经理</w:t>
      </w:r>
    </w:p>
    <w:p w14:paraId="4349A4B5">
      <w:pPr>
        <w:pStyle w:val="78"/>
        <w:numPr>
          <w:ilvl w:val="1"/>
          <w:numId w:val="19"/>
        </w:numPr>
        <w:tabs>
          <w:tab w:val="left" w:pos="1098"/>
          <w:tab w:val="left" w:pos="4383"/>
        </w:tabs>
        <w:spacing w:line="377" w:lineRule="auto"/>
        <w:ind w:firstLine="500"/>
        <w:jc w:val="left"/>
        <w:rPr>
          <w:color w:val="auto"/>
          <w:sz w:val="21"/>
          <w:szCs w:val="21"/>
        </w:rPr>
      </w:pPr>
      <w:bookmarkStart w:id="72" w:name="bookmark165"/>
      <w:bookmarkEnd w:id="72"/>
      <w:r>
        <w:rPr>
          <w:rFonts w:hint="eastAsia"/>
          <w:color w:val="auto"/>
          <w:sz w:val="21"/>
          <w:szCs w:val="21"/>
        </w:rPr>
        <w:t>1项目经理：</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8690303">
      <w:pPr>
        <w:pStyle w:val="78"/>
        <w:tabs>
          <w:tab w:val="left" w:pos="4877"/>
        </w:tabs>
        <w:spacing w:line="394" w:lineRule="exact"/>
        <w:ind w:firstLine="480"/>
        <w:rPr>
          <w:color w:val="auto"/>
          <w:sz w:val="21"/>
          <w:szCs w:val="21"/>
        </w:rPr>
      </w:pPr>
      <w:r>
        <w:rPr>
          <w:rFonts w:hint="eastAsia"/>
          <w:color w:val="auto"/>
          <w:sz w:val="21"/>
          <w:szCs w:val="21"/>
        </w:rPr>
        <w:t xml:space="preserve">姓 </w:t>
      </w:r>
      <w:r>
        <w:rPr>
          <w:rFonts w:hint="eastAsia"/>
          <w:i/>
          <w:iCs/>
          <w:color w:val="auto"/>
          <w:sz w:val="21"/>
          <w:szCs w:val="21"/>
        </w:rPr>
        <w:t>名</w:t>
      </w:r>
      <w:r>
        <w:rPr>
          <w:rFonts w:hint="eastAsia"/>
          <w:i/>
          <w:iCs/>
          <w:color w:val="auto"/>
          <w:sz w:val="21"/>
          <w:szCs w:val="21"/>
          <w:lang w:eastAsia="zh-CN"/>
        </w:rPr>
        <w:t>：</w:t>
      </w:r>
      <w:r>
        <w:rPr>
          <w:rFonts w:hint="eastAsia"/>
          <w:i/>
          <w:iCs/>
          <w:color w:val="auto"/>
          <w:sz w:val="21"/>
          <w:szCs w:val="21"/>
          <w:u w:val="single"/>
        </w:rPr>
        <w:t xml:space="preserve"> </w:t>
      </w:r>
      <w:r>
        <w:rPr>
          <w:rFonts w:hint="eastAsia"/>
          <w:i/>
          <w:iCs/>
          <w:color w:val="auto"/>
          <w:sz w:val="21"/>
          <w:szCs w:val="21"/>
          <w:u w:val="single"/>
        </w:rPr>
        <w:tab/>
      </w:r>
      <w:r>
        <w:rPr>
          <w:rFonts w:hint="eastAsia"/>
          <w:i/>
          <w:iCs/>
          <w:color w:val="auto"/>
          <w:sz w:val="21"/>
          <w:szCs w:val="21"/>
        </w:rPr>
        <w:t xml:space="preserve">; </w:t>
      </w:r>
      <w:r>
        <w:rPr>
          <w:rFonts w:hint="eastAsia"/>
          <w:color w:val="auto"/>
          <w:sz w:val="21"/>
          <w:szCs w:val="21"/>
        </w:rPr>
        <w:t>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14EAA4">
      <w:pPr>
        <w:pStyle w:val="78"/>
        <w:tabs>
          <w:tab w:val="left" w:pos="4877"/>
        </w:tabs>
        <w:spacing w:line="394" w:lineRule="exact"/>
        <w:ind w:firstLine="480"/>
        <w:rPr>
          <w:color w:val="auto"/>
          <w:sz w:val="21"/>
          <w:szCs w:val="21"/>
        </w:rPr>
      </w:pPr>
      <w:r>
        <w:rPr>
          <w:rFonts w:hint="eastAsia"/>
          <w:color w:val="auto"/>
          <w:sz w:val="21"/>
          <w:szCs w:val="21"/>
        </w:rPr>
        <w:t>建造师执业资格等级：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1C34CBA">
      <w:pPr>
        <w:pStyle w:val="78"/>
        <w:tabs>
          <w:tab w:val="left" w:pos="4877"/>
        </w:tabs>
        <w:spacing w:line="394" w:lineRule="exact"/>
        <w:ind w:firstLine="480"/>
        <w:rPr>
          <w:color w:val="auto"/>
          <w:sz w:val="21"/>
          <w:szCs w:val="21"/>
        </w:rPr>
      </w:pPr>
      <w:r>
        <w:rPr>
          <w:rFonts w:hint="eastAsia"/>
          <w:color w:val="auto"/>
          <w:sz w:val="21"/>
          <w:szCs w:val="21"/>
        </w:rPr>
        <w:t>建造师注册证书号：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569A574">
      <w:pPr>
        <w:pStyle w:val="78"/>
        <w:tabs>
          <w:tab w:val="left" w:pos="4877"/>
        </w:tabs>
        <w:spacing w:line="394" w:lineRule="exact"/>
        <w:ind w:firstLine="480"/>
        <w:rPr>
          <w:color w:val="auto"/>
          <w:sz w:val="21"/>
          <w:szCs w:val="21"/>
        </w:rPr>
      </w:pPr>
      <w:r>
        <w:rPr>
          <w:rFonts w:hint="eastAsia"/>
          <w:color w:val="auto"/>
          <w:sz w:val="21"/>
          <w:szCs w:val="21"/>
        </w:rPr>
        <w:t>建造师执业印章号：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5EF4120">
      <w:pPr>
        <w:pStyle w:val="78"/>
        <w:tabs>
          <w:tab w:val="left" w:pos="5352"/>
        </w:tabs>
        <w:spacing w:line="394" w:lineRule="exact"/>
        <w:ind w:firstLine="480"/>
        <w:rPr>
          <w:color w:val="auto"/>
          <w:sz w:val="21"/>
          <w:szCs w:val="21"/>
        </w:rPr>
      </w:pPr>
      <w:r>
        <w:rPr>
          <w:rFonts w:hint="eastAsia"/>
          <w:color w:val="auto"/>
          <w:sz w:val="21"/>
          <w:szCs w:val="21"/>
        </w:rPr>
        <w:t>安全生产考核合格证书号：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8CBE858">
      <w:pPr>
        <w:pStyle w:val="78"/>
        <w:tabs>
          <w:tab w:val="left" w:pos="4032"/>
        </w:tabs>
        <w:spacing w:line="394" w:lineRule="exact"/>
        <w:ind w:firstLine="480"/>
        <w:rPr>
          <w:color w:val="auto"/>
          <w:sz w:val="21"/>
          <w:szCs w:val="21"/>
        </w:rPr>
      </w:pPr>
      <w:r>
        <w:rPr>
          <w:rFonts w:hint="eastAsia"/>
          <w:color w:val="auto"/>
          <w:sz w:val="21"/>
          <w:szCs w:val="21"/>
        </w:rPr>
        <w:t>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2EC1E7B">
      <w:pPr>
        <w:pStyle w:val="78"/>
        <w:tabs>
          <w:tab w:val="left" w:pos="3648"/>
        </w:tabs>
        <w:spacing w:line="394" w:lineRule="exact"/>
        <w:ind w:firstLine="48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141C55F">
      <w:pPr>
        <w:pStyle w:val="78"/>
        <w:tabs>
          <w:tab w:val="left" w:pos="3662"/>
        </w:tabs>
        <w:spacing w:line="394" w:lineRule="exact"/>
        <w:ind w:firstLine="480"/>
        <w:rPr>
          <w:color w:val="auto"/>
          <w:sz w:val="21"/>
          <w:szCs w:val="21"/>
        </w:rPr>
      </w:pPr>
      <w:r>
        <w:rPr>
          <w:rFonts w:hint="eastAsia"/>
          <w:color w:val="auto"/>
          <w:sz w:val="21"/>
          <w:szCs w:val="21"/>
        </w:rPr>
        <w:t>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425F57">
      <w:pPr>
        <w:pStyle w:val="78"/>
        <w:tabs>
          <w:tab w:val="left" w:pos="4373"/>
          <w:tab w:val="left" w:pos="6475"/>
        </w:tabs>
        <w:spacing w:after="140" w:line="394" w:lineRule="exact"/>
        <w:ind w:firstLine="480"/>
        <w:rPr>
          <w:color w:val="auto"/>
          <w:sz w:val="21"/>
          <w:szCs w:val="21"/>
        </w:rPr>
      </w:pPr>
      <w:r>
        <w:rPr>
          <w:rFonts w:hint="eastAsia"/>
          <w:color w:val="auto"/>
          <w:sz w:val="21"/>
          <w:szCs w:val="21"/>
        </w:rPr>
        <w:t>承包人对项目经理的授权范围如下：</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。关于项目经理每月在施工现场的时间要求：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r>
        <w:rPr>
          <w:rFonts w:hint="eastAsia"/>
          <w:color w:val="auto"/>
          <w:sz w:val="21"/>
          <w:szCs w:val="21"/>
        </w:rPr>
        <w:t>承包人未提交劳动合同，以及没有为项目经理缴纳社会保险证明的违约责任：</w:t>
      </w:r>
      <w:r>
        <w:rPr>
          <w:rFonts w:hint="eastAsia"/>
          <w:color w:val="auto"/>
          <w:sz w:val="21"/>
          <w:szCs w:val="21"/>
          <w:u w:val="single"/>
          <w:lang w:val="en-US" w:eastAsia="zh-CN" w:bidi="zh-CN"/>
        </w:rPr>
        <w:t xml:space="preserve">                    </w:t>
      </w:r>
      <w:r>
        <w:rPr>
          <w:rFonts w:hint="eastAsia"/>
          <w:color w:val="auto"/>
          <w:sz w:val="21"/>
          <w:szCs w:val="21"/>
        </w:rPr>
        <w:t>。</w:t>
      </w:r>
    </w:p>
    <w:p w14:paraId="21CE411F">
      <w:pPr>
        <w:pStyle w:val="78"/>
        <w:tabs>
          <w:tab w:val="left" w:pos="4316"/>
        </w:tabs>
        <w:spacing w:line="396" w:lineRule="exact"/>
        <w:ind w:left="500" w:firstLine="20"/>
        <w:jc w:val="left"/>
        <w:rPr>
          <w:color w:val="auto"/>
          <w:sz w:val="21"/>
          <w:szCs w:val="21"/>
        </w:rPr>
        <w:sectPr>
          <w:footerReference r:id="rId9" w:type="first"/>
          <w:footerReference r:id="rId7" w:type="default"/>
          <w:footerReference r:id="rId8" w:type="even"/>
          <w:pgSz w:w="11900" w:h="16840"/>
          <w:pgMar w:top="1609" w:right="1680" w:bottom="1365" w:left="1714" w:header="0" w:footer="1111" w:gutter="0"/>
          <w:cols w:space="720" w:num="1"/>
          <w:titlePg/>
          <w:docGrid w:linePitch="360" w:charSpace="0"/>
        </w:sectPr>
      </w:pPr>
    </w:p>
    <w:p w14:paraId="07652B08">
      <w:pPr>
        <w:pStyle w:val="78"/>
        <w:spacing w:line="374" w:lineRule="auto"/>
        <w:ind w:firstLine="480"/>
        <w:rPr>
          <w:color w:val="auto"/>
          <w:sz w:val="21"/>
          <w:szCs w:val="21"/>
        </w:rPr>
      </w:pPr>
      <w:r>
        <w:rPr>
          <w:rFonts w:hint="eastAsia"/>
          <w:color w:val="auto"/>
          <w:sz w:val="21"/>
          <w:szCs w:val="21"/>
          <w:lang w:val="en-US" w:eastAsia="en-US" w:bidi="en-US"/>
        </w:rPr>
        <w:t>3.2.2</w:t>
      </w:r>
      <w:r>
        <w:rPr>
          <w:rFonts w:hint="eastAsia"/>
          <w:color w:val="auto"/>
          <w:sz w:val="21"/>
          <w:szCs w:val="21"/>
        </w:rPr>
        <w:t>承包人擅自更换项目经理的违约责任：</w:t>
      </w:r>
    </w:p>
    <w:p w14:paraId="39655D19">
      <w:pPr>
        <w:pStyle w:val="78"/>
        <w:spacing w:after="140" w:line="394" w:lineRule="exact"/>
        <w:ind w:firstLine="480"/>
        <w:rPr>
          <w:color w:val="auto"/>
          <w:sz w:val="21"/>
          <w:szCs w:val="21"/>
        </w:rPr>
      </w:pPr>
      <w:r>
        <w:rPr>
          <w:rFonts w:hint="eastAsia"/>
          <w:color w:val="auto"/>
          <w:sz w:val="21"/>
          <w:szCs w:val="21"/>
          <w:u w:val="single"/>
        </w:rPr>
        <w:t>发生一次扣减其合同价款</w:t>
      </w:r>
      <w:r>
        <w:rPr>
          <w:rFonts w:hint="eastAsia"/>
          <w:color w:val="auto"/>
          <w:sz w:val="21"/>
          <w:szCs w:val="21"/>
          <w:u w:val="single"/>
          <w:lang w:val="en-US" w:eastAsia="zh-CN"/>
        </w:rPr>
        <w:t xml:space="preserve"> </w:t>
      </w:r>
      <w:r>
        <w:rPr>
          <w:rFonts w:hint="eastAsia"/>
          <w:color w:val="auto"/>
          <w:sz w:val="21"/>
          <w:szCs w:val="21"/>
          <w:u w:val="single"/>
        </w:rPr>
        <w:t xml:space="preserve"> 元，发生两次及以上，发包人有权单方面终止</w:t>
      </w:r>
      <w:r>
        <w:rPr>
          <w:rFonts w:hint="eastAsia"/>
          <w:color w:val="auto"/>
          <w:sz w:val="21"/>
          <w:szCs w:val="21"/>
        </w:rPr>
        <w:t>合同，因此造成的损失由承包人承担。</w:t>
      </w:r>
    </w:p>
    <w:p w14:paraId="6789D1CF">
      <w:pPr>
        <w:pStyle w:val="78"/>
        <w:spacing w:line="374" w:lineRule="auto"/>
        <w:ind w:firstLine="480"/>
        <w:rPr>
          <w:color w:val="auto"/>
          <w:sz w:val="21"/>
          <w:szCs w:val="21"/>
        </w:rPr>
      </w:pPr>
      <w:r>
        <w:rPr>
          <w:rFonts w:hint="eastAsia"/>
          <w:color w:val="auto"/>
          <w:sz w:val="21"/>
          <w:szCs w:val="21"/>
          <w:lang w:val="en-US" w:eastAsia="en-US" w:bidi="en-US"/>
        </w:rPr>
        <w:t>3.2.3</w:t>
      </w:r>
      <w:r>
        <w:rPr>
          <w:rFonts w:hint="eastAsia"/>
          <w:color w:val="auto"/>
          <w:sz w:val="21"/>
          <w:szCs w:val="21"/>
        </w:rPr>
        <w:t>承包人无正当理由拒绝更换项目经理的违约责任：</w:t>
      </w:r>
    </w:p>
    <w:p w14:paraId="281696A3">
      <w:pPr>
        <w:pStyle w:val="78"/>
        <w:tabs>
          <w:tab w:val="left" w:pos="3768"/>
        </w:tabs>
        <w:spacing w:line="394" w:lineRule="exact"/>
        <w:ind w:firstLine="480"/>
        <w:rPr>
          <w:color w:val="auto"/>
          <w:sz w:val="21"/>
          <w:szCs w:val="21"/>
        </w:rPr>
      </w:pPr>
      <w:r>
        <w:rPr>
          <w:rFonts w:hint="eastAsia"/>
          <w:color w:val="auto"/>
          <w:sz w:val="21"/>
          <w:szCs w:val="21"/>
          <w:u w:val="single"/>
        </w:rPr>
        <w:t>发生一次性扣减其合同价款</w:t>
      </w:r>
      <w:r>
        <w:rPr>
          <w:rFonts w:hint="eastAsia"/>
          <w:color w:val="auto"/>
          <w:sz w:val="21"/>
          <w:szCs w:val="21"/>
          <w:u w:val="single"/>
        </w:rPr>
        <w:tab/>
      </w:r>
      <w:r>
        <w:rPr>
          <w:rFonts w:hint="eastAsia"/>
          <w:color w:val="auto"/>
          <w:sz w:val="21"/>
          <w:szCs w:val="21"/>
          <w:u w:val="single"/>
        </w:rPr>
        <w:t>元，发生两次及以上，发包人有权单方面终</w:t>
      </w:r>
    </w:p>
    <w:p w14:paraId="65C3959C">
      <w:pPr>
        <w:pStyle w:val="78"/>
        <w:spacing w:after="140" w:line="394" w:lineRule="exact"/>
        <w:ind w:firstLine="0"/>
        <w:rPr>
          <w:color w:val="auto"/>
          <w:sz w:val="21"/>
          <w:szCs w:val="21"/>
        </w:rPr>
      </w:pPr>
      <w:r>
        <w:rPr>
          <w:rFonts w:hint="eastAsia"/>
          <w:color w:val="auto"/>
          <w:sz w:val="21"/>
          <w:szCs w:val="21"/>
          <w:u w:val="single"/>
        </w:rPr>
        <w:t>止合同，因此造成的损失由承包人承担</w:t>
      </w:r>
      <w:r>
        <w:rPr>
          <w:rFonts w:hint="eastAsia"/>
          <w:color w:val="auto"/>
          <w:sz w:val="21"/>
          <w:szCs w:val="21"/>
        </w:rPr>
        <w:t>。</w:t>
      </w:r>
    </w:p>
    <w:p w14:paraId="2AAE26B6">
      <w:pPr>
        <w:pStyle w:val="78"/>
        <w:numPr>
          <w:ilvl w:val="0"/>
          <w:numId w:val="20"/>
        </w:numPr>
        <w:tabs>
          <w:tab w:val="left" w:pos="834"/>
        </w:tabs>
        <w:spacing w:line="374" w:lineRule="auto"/>
        <w:ind w:firstLine="480"/>
        <w:rPr>
          <w:color w:val="auto"/>
          <w:sz w:val="21"/>
          <w:szCs w:val="21"/>
        </w:rPr>
      </w:pPr>
      <w:bookmarkStart w:id="73" w:name="bookmark166"/>
      <w:bookmarkEnd w:id="73"/>
      <w:r>
        <w:rPr>
          <w:rFonts w:hint="eastAsia"/>
          <w:color w:val="auto"/>
          <w:sz w:val="21"/>
          <w:szCs w:val="21"/>
        </w:rPr>
        <w:t>3承包人人员</w:t>
      </w:r>
    </w:p>
    <w:p w14:paraId="1F90C91C">
      <w:pPr>
        <w:pStyle w:val="78"/>
        <w:spacing w:line="374" w:lineRule="auto"/>
        <w:ind w:firstLine="480"/>
        <w:rPr>
          <w:color w:val="auto"/>
          <w:sz w:val="21"/>
          <w:szCs w:val="21"/>
        </w:rPr>
      </w:pPr>
      <w:r>
        <w:rPr>
          <w:rFonts w:hint="eastAsia"/>
          <w:color w:val="auto"/>
          <w:sz w:val="21"/>
          <w:szCs w:val="21"/>
          <w:lang w:val="en-US" w:eastAsia="en-US" w:bidi="en-US"/>
        </w:rPr>
        <w:t>3.3.1</w:t>
      </w:r>
      <w:r>
        <w:rPr>
          <w:rFonts w:hint="eastAsia"/>
          <w:color w:val="auto"/>
          <w:sz w:val="21"/>
          <w:szCs w:val="21"/>
        </w:rPr>
        <w:t>承包人提交项目管理机构及施工现场管理人员安排报告的期限：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DCC632B">
      <w:pPr>
        <w:pStyle w:val="78"/>
        <w:tabs>
          <w:tab w:val="left" w:pos="7939"/>
        </w:tabs>
        <w:spacing w:line="374" w:lineRule="auto"/>
        <w:ind w:firstLine="480"/>
        <w:rPr>
          <w:color w:val="auto"/>
          <w:sz w:val="21"/>
          <w:szCs w:val="21"/>
        </w:rPr>
      </w:pPr>
      <w:r>
        <w:rPr>
          <w:rFonts w:hint="eastAsia"/>
          <w:color w:val="auto"/>
          <w:sz w:val="21"/>
          <w:szCs w:val="21"/>
          <w:lang w:val="en-US" w:eastAsia="en-US" w:bidi="en-US"/>
        </w:rPr>
        <w:t>3.3.2</w:t>
      </w:r>
      <w:r>
        <w:rPr>
          <w:rFonts w:hint="eastAsia"/>
          <w:color w:val="auto"/>
          <w:sz w:val="21"/>
          <w:szCs w:val="21"/>
        </w:rPr>
        <w:t>承包人无正当理由拒绝撤换主要施工管理人员的违约责任：</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F06013">
      <w:pPr>
        <w:pStyle w:val="78"/>
        <w:tabs>
          <w:tab w:val="left" w:pos="7704"/>
        </w:tabs>
        <w:spacing w:line="374" w:lineRule="auto"/>
        <w:ind w:firstLine="480"/>
        <w:rPr>
          <w:color w:val="auto"/>
          <w:sz w:val="21"/>
          <w:szCs w:val="21"/>
        </w:rPr>
      </w:pPr>
      <w:r>
        <w:rPr>
          <w:rFonts w:hint="eastAsia"/>
          <w:color w:val="auto"/>
          <w:sz w:val="21"/>
          <w:szCs w:val="21"/>
          <w:lang w:val="en-US" w:eastAsia="en-US" w:bidi="en-US"/>
        </w:rPr>
        <w:t>3.3.3</w:t>
      </w:r>
      <w:r>
        <w:rPr>
          <w:rFonts w:hint="eastAsia"/>
          <w:color w:val="auto"/>
          <w:sz w:val="21"/>
          <w:szCs w:val="21"/>
        </w:rPr>
        <w:t>承包人主要施工管理人员离开施工现场的批准要求：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2A25E91">
      <w:pPr>
        <w:pStyle w:val="78"/>
        <w:spacing w:line="374" w:lineRule="auto"/>
        <w:ind w:firstLine="480"/>
        <w:rPr>
          <w:color w:val="auto"/>
          <w:sz w:val="21"/>
          <w:szCs w:val="21"/>
        </w:rPr>
      </w:pPr>
      <w:r>
        <w:rPr>
          <w:rFonts w:hint="eastAsia"/>
          <w:color w:val="auto"/>
          <w:sz w:val="21"/>
          <w:szCs w:val="21"/>
          <w:lang w:val="en-US" w:eastAsia="en-US" w:bidi="en-US"/>
        </w:rPr>
        <w:t>3.3.4</w:t>
      </w:r>
      <w:r>
        <w:rPr>
          <w:rFonts w:hint="eastAsia"/>
          <w:color w:val="auto"/>
          <w:sz w:val="21"/>
          <w:szCs w:val="21"/>
        </w:rPr>
        <w:t>承包人擅自更换主要施工管理人员的违约责任：</w:t>
      </w:r>
    </w:p>
    <w:p w14:paraId="0BB940FE">
      <w:pPr>
        <w:pStyle w:val="78"/>
        <w:spacing w:after="140" w:line="394" w:lineRule="exact"/>
        <w:ind w:firstLine="480"/>
        <w:rPr>
          <w:color w:val="auto"/>
          <w:sz w:val="21"/>
          <w:szCs w:val="21"/>
        </w:rPr>
      </w:pPr>
      <w:r>
        <w:rPr>
          <w:rFonts w:hint="eastAsia"/>
          <w:color w:val="auto"/>
          <w:sz w:val="21"/>
          <w:szCs w:val="21"/>
        </w:rPr>
        <w:t>发生一人次扣减其合同价款</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元，承包人应立即提供符合发包人要求的管理人员。发生两次及以上，发包人有权单方面解除合同，因此造成的损失由承包人承担。</w:t>
      </w:r>
    </w:p>
    <w:p w14:paraId="3D055ADB">
      <w:pPr>
        <w:pStyle w:val="80"/>
        <w:spacing w:line="374" w:lineRule="auto"/>
        <w:ind w:firstLine="480"/>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4分包</w:t>
      </w:r>
    </w:p>
    <w:p w14:paraId="227E544A">
      <w:pPr>
        <w:pStyle w:val="78"/>
        <w:numPr>
          <w:ilvl w:val="1"/>
          <w:numId w:val="20"/>
        </w:numPr>
        <w:tabs>
          <w:tab w:val="left" w:pos="1069"/>
        </w:tabs>
        <w:spacing w:line="374" w:lineRule="auto"/>
        <w:ind w:firstLine="480"/>
        <w:rPr>
          <w:color w:val="auto"/>
          <w:sz w:val="21"/>
          <w:szCs w:val="21"/>
        </w:rPr>
      </w:pPr>
      <w:bookmarkStart w:id="74" w:name="bookmark167"/>
      <w:bookmarkEnd w:id="74"/>
      <w:r>
        <w:rPr>
          <w:rFonts w:hint="eastAsia"/>
          <w:color w:val="auto"/>
          <w:sz w:val="21"/>
          <w:szCs w:val="21"/>
        </w:rPr>
        <w:t>1分包的一般约定</w:t>
      </w:r>
    </w:p>
    <w:p w14:paraId="23A5EA69">
      <w:pPr>
        <w:pStyle w:val="78"/>
        <w:tabs>
          <w:tab w:val="left" w:pos="5554"/>
        </w:tabs>
        <w:spacing w:line="394" w:lineRule="exact"/>
        <w:ind w:firstLine="480"/>
        <w:rPr>
          <w:color w:val="auto"/>
          <w:sz w:val="21"/>
          <w:szCs w:val="21"/>
          <w:lang w:eastAsia="zh-CN"/>
        </w:rPr>
      </w:pPr>
      <w:r>
        <w:rPr>
          <w:rFonts w:hint="eastAsia"/>
          <w:color w:val="auto"/>
          <w:sz w:val="21"/>
          <w:szCs w:val="21"/>
        </w:rPr>
        <w:t>禁止分包的工程包括：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3A5B25">
      <w:pPr>
        <w:pStyle w:val="78"/>
        <w:tabs>
          <w:tab w:val="left" w:pos="6254"/>
        </w:tabs>
        <w:spacing w:after="140" w:line="394" w:lineRule="exact"/>
        <w:ind w:firstLine="480"/>
        <w:jc w:val="left"/>
        <w:rPr>
          <w:color w:val="auto"/>
          <w:sz w:val="21"/>
          <w:szCs w:val="21"/>
        </w:rPr>
      </w:pPr>
      <w:r>
        <w:rPr>
          <w:rFonts w:hint="eastAsia"/>
          <w:color w:val="auto"/>
          <w:sz w:val="21"/>
          <w:szCs w:val="21"/>
        </w:rPr>
        <w:t>主体结构、关键性工作的范围：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FD8713">
      <w:pPr>
        <w:pStyle w:val="78"/>
        <w:spacing w:line="374" w:lineRule="auto"/>
        <w:ind w:firstLine="480"/>
        <w:jc w:val="left"/>
        <w:rPr>
          <w:color w:val="auto"/>
          <w:sz w:val="21"/>
          <w:szCs w:val="21"/>
        </w:rPr>
      </w:pPr>
      <w:r>
        <w:rPr>
          <w:rFonts w:hint="eastAsia"/>
          <w:color w:val="auto"/>
          <w:sz w:val="21"/>
          <w:szCs w:val="21"/>
          <w:lang w:val="en-US" w:eastAsia="en-US" w:bidi="en-US"/>
        </w:rPr>
        <w:t>3.4.2</w:t>
      </w:r>
      <w:r>
        <w:rPr>
          <w:rFonts w:hint="eastAsia"/>
          <w:color w:val="auto"/>
          <w:sz w:val="21"/>
          <w:szCs w:val="21"/>
        </w:rPr>
        <w:t>分包的确定</w:t>
      </w:r>
    </w:p>
    <w:p w14:paraId="41DCE093">
      <w:pPr>
        <w:pStyle w:val="78"/>
        <w:tabs>
          <w:tab w:val="left" w:pos="6019"/>
        </w:tabs>
        <w:spacing w:line="394" w:lineRule="exact"/>
        <w:ind w:firstLine="480"/>
        <w:jc w:val="left"/>
        <w:rPr>
          <w:color w:val="auto"/>
          <w:sz w:val="21"/>
          <w:szCs w:val="21"/>
          <w:lang w:eastAsia="zh-CN"/>
        </w:rPr>
      </w:pPr>
      <w:r>
        <w:rPr>
          <w:rFonts w:hint="eastAsia"/>
          <w:color w:val="auto"/>
          <w:sz w:val="21"/>
          <w:szCs w:val="21"/>
        </w:rPr>
        <w:t>允许分包的专业工程包括：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6993A7B5">
      <w:pPr>
        <w:pStyle w:val="78"/>
        <w:tabs>
          <w:tab w:val="left" w:pos="5318"/>
        </w:tabs>
        <w:spacing w:after="140" w:line="394" w:lineRule="exact"/>
        <w:ind w:firstLine="480"/>
        <w:jc w:val="left"/>
        <w:rPr>
          <w:color w:val="auto"/>
          <w:sz w:val="21"/>
          <w:szCs w:val="21"/>
          <w:lang w:eastAsia="zh-CN"/>
        </w:rPr>
      </w:pPr>
      <w:r>
        <w:rPr>
          <w:rFonts w:hint="eastAsia"/>
          <w:color w:val="auto"/>
          <w:sz w:val="21"/>
          <w:szCs w:val="21"/>
        </w:rPr>
        <w:t>其他关于分包的约定：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ADB2920">
      <w:pPr>
        <w:pStyle w:val="78"/>
        <w:numPr>
          <w:ilvl w:val="0"/>
          <w:numId w:val="21"/>
        </w:numPr>
        <w:tabs>
          <w:tab w:val="left" w:pos="1064"/>
        </w:tabs>
        <w:spacing w:line="374" w:lineRule="auto"/>
        <w:ind w:firstLine="480"/>
        <w:jc w:val="left"/>
        <w:rPr>
          <w:color w:val="auto"/>
          <w:sz w:val="21"/>
          <w:szCs w:val="21"/>
        </w:rPr>
      </w:pPr>
      <w:bookmarkStart w:id="75" w:name="bookmark168"/>
      <w:bookmarkEnd w:id="75"/>
      <w:r>
        <w:rPr>
          <w:rFonts w:hint="eastAsia"/>
          <w:color w:val="auto"/>
          <w:sz w:val="21"/>
          <w:szCs w:val="21"/>
        </w:rPr>
        <w:t>3分包合同价款</w:t>
      </w:r>
    </w:p>
    <w:p w14:paraId="7901D576">
      <w:pPr>
        <w:pStyle w:val="78"/>
        <w:tabs>
          <w:tab w:val="left" w:pos="6490"/>
        </w:tabs>
        <w:spacing w:after="140" w:line="394" w:lineRule="exact"/>
        <w:ind w:firstLine="480"/>
        <w:jc w:val="left"/>
        <w:rPr>
          <w:color w:val="auto"/>
          <w:sz w:val="21"/>
          <w:szCs w:val="21"/>
          <w:lang w:eastAsia="zh-CN"/>
        </w:rPr>
      </w:pPr>
      <w:r>
        <w:rPr>
          <w:rFonts w:hint="eastAsia"/>
          <w:color w:val="auto"/>
          <w:sz w:val="21"/>
          <w:szCs w:val="21"/>
        </w:rPr>
        <w:t>关于分包合同价款支付的约定：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6FAB795">
      <w:pPr>
        <w:pStyle w:val="78"/>
        <w:spacing w:line="374" w:lineRule="auto"/>
        <w:ind w:firstLine="480"/>
        <w:jc w:val="left"/>
        <w:rPr>
          <w:color w:val="auto"/>
          <w:sz w:val="21"/>
          <w:szCs w:val="21"/>
        </w:rPr>
      </w:pPr>
      <w:r>
        <w:rPr>
          <w:rFonts w:hint="eastAsia"/>
          <w:color w:val="auto"/>
          <w:sz w:val="21"/>
          <w:szCs w:val="21"/>
          <w:lang w:val="en-US" w:eastAsia="en-US" w:bidi="en-US"/>
        </w:rPr>
        <w:t>3.5</w:t>
      </w:r>
      <w:r>
        <w:rPr>
          <w:rFonts w:hint="eastAsia"/>
          <w:color w:val="auto"/>
          <w:sz w:val="21"/>
          <w:szCs w:val="21"/>
        </w:rPr>
        <w:t>工程照管与成品、半成品保护</w:t>
      </w:r>
    </w:p>
    <w:p w14:paraId="221BB78F">
      <w:pPr>
        <w:pStyle w:val="78"/>
        <w:tabs>
          <w:tab w:val="left" w:pos="7967"/>
        </w:tabs>
        <w:spacing w:after="140" w:line="398" w:lineRule="exact"/>
        <w:ind w:firstLine="460"/>
        <w:jc w:val="left"/>
        <w:rPr>
          <w:color w:val="auto"/>
          <w:sz w:val="21"/>
          <w:szCs w:val="21"/>
          <w:lang w:eastAsia="zh-CN"/>
        </w:rPr>
      </w:pPr>
      <w:r>
        <w:rPr>
          <w:rFonts w:hint="eastAsia"/>
          <w:color w:val="auto"/>
          <w:sz w:val="21"/>
          <w:szCs w:val="21"/>
        </w:rPr>
        <w:t>承包人负责照管工程及工程相关的材料、工程设备的起始时间：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0EB2CA7">
      <w:pPr>
        <w:pStyle w:val="78"/>
        <w:ind w:left="460" w:firstLine="20"/>
        <w:jc w:val="left"/>
        <w:rPr>
          <w:color w:val="auto"/>
          <w:sz w:val="21"/>
          <w:szCs w:val="21"/>
        </w:rPr>
      </w:pPr>
      <w:r>
        <w:rPr>
          <w:rFonts w:hint="eastAsia"/>
          <w:b/>
          <w:bCs/>
          <w:color w:val="auto"/>
          <w:sz w:val="21"/>
          <w:szCs w:val="21"/>
        </w:rPr>
        <w:t>4</w:t>
      </w:r>
      <w:r>
        <w:rPr>
          <w:rFonts w:hint="eastAsia"/>
          <w:color w:val="auto"/>
          <w:sz w:val="21"/>
          <w:szCs w:val="21"/>
        </w:rPr>
        <w:t>监理人</w:t>
      </w:r>
    </w:p>
    <w:p w14:paraId="15E500CF">
      <w:pPr>
        <w:pStyle w:val="78"/>
        <w:ind w:left="460" w:firstLine="20"/>
        <w:jc w:val="left"/>
        <w:rPr>
          <w:color w:val="auto"/>
          <w:sz w:val="21"/>
          <w:szCs w:val="21"/>
        </w:rPr>
      </w:pPr>
      <w:r>
        <w:rPr>
          <w:rFonts w:hint="eastAsia"/>
          <w:b/>
          <w:bCs/>
          <w:color w:val="auto"/>
          <w:sz w:val="21"/>
          <w:szCs w:val="21"/>
          <w:lang w:val="en-US" w:eastAsia="en-US" w:bidi="en-US"/>
        </w:rPr>
        <w:t>4.1</w:t>
      </w:r>
      <w:r>
        <w:rPr>
          <w:rFonts w:hint="eastAsia"/>
          <w:color w:val="auto"/>
          <w:sz w:val="21"/>
          <w:szCs w:val="21"/>
        </w:rPr>
        <w:t>监理人的一般规定</w:t>
      </w:r>
    </w:p>
    <w:p w14:paraId="6788186C">
      <w:pPr>
        <w:pStyle w:val="78"/>
        <w:tabs>
          <w:tab w:val="left" w:pos="5611"/>
        </w:tabs>
        <w:spacing w:line="398" w:lineRule="exact"/>
        <w:ind w:left="460" w:firstLine="20"/>
        <w:jc w:val="left"/>
        <w:rPr>
          <w:color w:val="auto"/>
          <w:sz w:val="21"/>
          <w:szCs w:val="21"/>
          <w:lang w:eastAsia="zh-CN"/>
        </w:rPr>
      </w:pPr>
      <w:r>
        <w:rPr>
          <w:rFonts w:hint="eastAsia"/>
          <w:color w:val="auto"/>
          <w:sz w:val="21"/>
          <w:szCs w:val="21"/>
        </w:rPr>
        <w:t>关于监理人的监理内容：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6E1CCEA">
      <w:pPr>
        <w:pStyle w:val="78"/>
        <w:tabs>
          <w:tab w:val="left" w:pos="5591"/>
        </w:tabs>
        <w:spacing w:after="140" w:line="398" w:lineRule="exact"/>
        <w:ind w:left="460" w:firstLine="20"/>
        <w:jc w:val="left"/>
        <w:rPr>
          <w:color w:val="auto"/>
          <w:sz w:val="21"/>
          <w:szCs w:val="21"/>
        </w:rPr>
      </w:pPr>
      <w:r>
        <w:rPr>
          <w:rFonts w:hint="eastAsia"/>
          <w:color w:val="auto"/>
          <w:sz w:val="21"/>
          <w:szCs w:val="21"/>
        </w:rPr>
        <w:t>关于监理人的监理权限：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rPr>
        <w:t>关于监理人在施工现场的办公场所、生活场所的提供和费用承担的约定：</w:t>
      </w:r>
    </w:p>
    <w:p w14:paraId="22F9BFB0">
      <w:pPr>
        <w:pStyle w:val="78"/>
        <w:ind w:firstLine="460"/>
        <w:jc w:val="left"/>
        <w:rPr>
          <w:color w:val="auto"/>
          <w:sz w:val="21"/>
          <w:szCs w:val="21"/>
        </w:rPr>
      </w:pPr>
      <w:r>
        <w:rPr>
          <w:rFonts w:hint="eastAsia"/>
          <w:b/>
          <w:bCs/>
          <w:color w:val="auto"/>
          <w:sz w:val="21"/>
          <w:szCs w:val="21"/>
          <w:lang w:val="en-US" w:eastAsia="en-US" w:bidi="en-US"/>
        </w:rPr>
        <w:t>4.2</w:t>
      </w:r>
      <w:r>
        <w:rPr>
          <w:rFonts w:hint="eastAsia"/>
          <w:color w:val="auto"/>
          <w:sz w:val="21"/>
          <w:szCs w:val="21"/>
        </w:rPr>
        <w:t>商定或确定</w:t>
      </w:r>
    </w:p>
    <w:p w14:paraId="6F244EF8">
      <w:pPr>
        <w:pStyle w:val="78"/>
        <w:spacing w:line="398" w:lineRule="exact"/>
        <w:ind w:firstLine="480"/>
        <w:jc w:val="left"/>
        <w:rPr>
          <w:color w:val="auto"/>
          <w:sz w:val="21"/>
          <w:szCs w:val="21"/>
        </w:rPr>
      </w:pPr>
      <w:r>
        <w:rPr>
          <w:rFonts w:hint="eastAsia"/>
          <w:color w:val="auto"/>
          <w:sz w:val="21"/>
          <w:szCs w:val="21"/>
        </w:rPr>
        <w:t>在发包人和承包人不能通过协商达成一致意见时，发包人授权监理人对以下事项进行确定：</w:t>
      </w:r>
    </w:p>
    <w:p w14:paraId="096DBC14">
      <w:pPr>
        <w:pStyle w:val="80"/>
        <w:tabs>
          <w:tab w:val="left" w:pos="4661"/>
        </w:tabs>
        <w:spacing w:after="140" w:line="398" w:lineRule="exact"/>
        <w:ind w:left="600" w:firstLine="0"/>
        <w:jc w:val="left"/>
        <w:rPr>
          <w:rFonts w:ascii="宋体" w:hAnsi="宋体" w:eastAsia="宋体" w:cs="宋体"/>
          <w:color w:val="auto"/>
          <w:sz w:val="21"/>
          <w:szCs w:val="21"/>
        </w:rPr>
      </w:pPr>
      <w:bookmarkStart w:id="76" w:name="bookmark169"/>
      <w:bookmarkEnd w:id="76"/>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220DD2BD">
      <w:pPr>
        <w:pStyle w:val="80"/>
        <w:tabs>
          <w:tab w:val="left" w:pos="1131"/>
          <w:tab w:val="left" w:pos="4661"/>
        </w:tabs>
        <w:spacing w:line="379" w:lineRule="auto"/>
        <w:ind w:left="600" w:firstLine="0"/>
        <w:jc w:val="left"/>
        <w:rPr>
          <w:rFonts w:ascii="宋体" w:hAnsi="宋体" w:eastAsia="宋体" w:cs="宋体"/>
          <w:color w:val="auto"/>
          <w:sz w:val="21"/>
          <w:szCs w:val="21"/>
        </w:rPr>
      </w:pPr>
      <w:bookmarkStart w:id="77" w:name="bookmark170"/>
      <w:bookmarkEnd w:id="77"/>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6C5D3A44">
      <w:pPr>
        <w:pStyle w:val="80"/>
        <w:tabs>
          <w:tab w:val="left" w:pos="1131"/>
          <w:tab w:val="left" w:pos="4656"/>
        </w:tabs>
        <w:spacing w:line="379" w:lineRule="auto"/>
        <w:ind w:left="600" w:firstLine="0"/>
        <w:jc w:val="left"/>
        <w:rPr>
          <w:rFonts w:ascii="宋体" w:hAnsi="宋体" w:eastAsia="宋体" w:cs="宋体"/>
          <w:color w:val="auto"/>
          <w:sz w:val="21"/>
          <w:szCs w:val="21"/>
        </w:rPr>
      </w:pPr>
      <w:bookmarkStart w:id="78" w:name="bookmark171"/>
      <w:bookmarkEnd w:id="78"/>
      <w:r>
        <w:rPr>
          <w:rFonts w:hint="eastAsia" w:ascii="宋体" w:hAnsi="宋体" w:eastAsia="宋体" w:cs="宋体"/>
          <w:color w:val="auto"/>
          <w:sz w:val="21"/>
          <w:szCs w:val="21"/>
        </w:rPr>
        <w:t xml:space="preserve">（3） </w:t>
      </w:r>
      <w:r>
        <w:rPr>
          <w:rFonts w:hint="eastAsia" w:ascii="宋体" w:hAnsi="宋体" w:eastAsia="宋体" w:cs="宋体"/>
          <w:color w:val="auto"/>
          <w:sz w:val="21"/>
          <w:szCs w:val="21"/>
          <w:u w:val="single"/>
        </w:rPr>
        <w:tab/>
      </w:r>
    </w:p>
    <w:p w14:paraId="40D46F4E">
      <w:pPr>
        <w:pStyle w:val="78"/>
        <w:numPr>
          <w:ilvl w:val="0"/>
          <w:numId w:val="22"/>
        </w:numPr>
        <w:ind w:firstLine="460"/>
        <w:jc w:val="left"/>
        <w:rPr>
          <w:color w:val="auto"/>
          <w:sz w:val="21"/>
          <w:szCs w:val="21"/>
        </w:rPr>
      </w:pPr>
      <w:bookmarkStart w:id="79" w:name="bookmark172"/>
      <w:bookmarkEnd w:id="79"/>
      <w:r>
        <w:rPr>
          <w:rFonts w:hint="eastAsia"/>
          <w:color w:val="auto"/>
          <w:sz w:val="21"/>
          <w:szCs w:val="21"/>
        </w:rPr>
        <w:t>工程质量</w:t>
      </w:r>
    </w:p>
    <w:p w14:paraId="3FD4695B">
      <w:pPr>
        <w:pStyle w:val="78"/>
        <w:ind w:firstLine="460"/>
        <w:jc w:val="left"/>
        <w:rPr>
          <w:color w:val="auto"/>
          <w:sz w:val="21"/>
          <w:szCs w:val="21"/>
        </w:rPr>
      </w:pPr>
      <w:r>
        <w:rPr>
          <w:rFonts w:hint="eastAsia"/>
          <w:b/>
          <w:bCs/>
          <w:color w:val="auto"/>
          <w:sz w:val="21"/>
          <w:szCs w:val="21"/>
          <w:lang w:val="en-US" w:eastAsia="en-US" w:bidi="en-US"/>
        </w:rPr>
        <w:t xml:space="preserve">5. </w:t>
      </w:r>
      <w:r>
        <w:rPr>
          <w:rFonts w:hint="eastAsia"/>
          <w:b/>
          <w:bCs/>
          <w:color w:val="auto"/>
          <w:sz w:val="21"/>
          <w:szCs w:val="21"/>
        </w:rPr>
        <w:t>1</w:t>
      </w:r>
      <w:r>
        <w:rPr>
          <w:rFonts w:hint="eastAsia"/>
          <w:color w:val="auto"/>
          <w:sz w:val="21"/>
          <w:szCs w:val="21"/>
        </w:rPr>
        <w:t>质量要求</w:t>
      </w:r>
    </w:p>
    <w:p w14:paraId="29D09E54">
      <w:pPr>
        <w:pStyle w:val="78"/>
        <w:numPr>
          <w:ilvl w:val="0"/>
          <w:numId w:val="23"/>
        </w:numPr>
        <w:tabs>
          <w:tab w:val="left" w:pos="814"/>
          <w:tab w:val="left" w:pos="6129"/>
        </w:tabs>
        <w:ind w:firstLine="460"/>
        <w:jc w:val="left"/>
        <w:rPr>
          <w:color w:val="auto"/>
          <w:sz w:val="21"/>
          <w:szCs w:val="21"/>
        </w:rPr>
      </w:pPr>
      <w:bookmarkStart w:id="80" w:name="bookmark173"/>
      <w:bookmarkEnd w:id="80"/>
      <w:r>
        <w:rPr>
          <w:rFonts w:hint="eastAsia"/>
          <w:color w:val="auto"/>
          <w:sz w:val="21"/>
          <w:szCs w:val="21"/>
          <w:lang w:val="en-US" w:eastAsia="en-US" w:bidi="en-US"/>
        </w:rPr>
        <w:t xml:space="preserve">1. </w:t>
      </w:r>
      <w:r>
        <w:rPr>
          <w:rFonts w:hint="eastAsia"/>
          <w:color w:val="auto"/>
          <w:sz w:val="21"/>
          <w:szCs w:val="21"/>
        </w:rPr>
        <w:t>1特殊质量标准和要求：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3AE525C">
      <w:pPr>
        <w:pStyle w:val="78"/>
        <w:tabs>
          <w:tab w:val="left" w:pos="6057"/>
        </w:tabs>
        <w:spacing w:after="140" w:line="398" w:lineRule="exact"/>
        <w:ind w:firstLine="460"/>
        <w:jc w:val="left"/>
        <w:rPr>
          <w:color w:val="auto"/>
          <w:sz w:val="21"/>
          <w:szCs w:val="21"/>
          <w:lang w:eastAsia="zh-CN"/>
        </w:rPr>
      </w:pPr>
      <w:r>
        <w:rPr>
          <w:rFonts w:hint="eastAsia"/>
          <w:color w:val="auto"/>
          <w:sz w:val="21"/>
          <w:szCs w:val="21"/>
        </w:rPr>
        <w:t>关于工程奖励的约定：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2ED8D6B">
      <w:pPr>
        <w:pStyle w:val="78"/>
        <w:numPr>
          <w:ilvl w:val="0"/>
          <w:numId w:val="24"/>
        </w:numPr>
        <w:tabs>
          <w:tab w:val="left" w:pos="814"/>
        </w:tabs>
        <w:spacing w:line="386" w:lineRule="auto"/>
        <w:ind w:firstLine="460"/>
        <w:jc w:val="left"/>
        <w:rPr>
          <w:color w:val="auto"/>
          <w:sz w:val="21"/>
          <w:szCs w:val="21"/>
        </w:rPr>
      </w:pPr>
      <w:bookmarkStart w:id="81" w:name="bookmark174"/>
      <w:bookmarkEnd w:id="81"/>
      <w:r>
        <w:rPr>
          <w:rFonts w:hint="eastAsia"/>
          <w:color w:val="auto"/>
          <w:sz w:val="21"/>
          <w:szCs w:val="21"/>
        </w:rPr>
        <w:t>2隐蔽工程检查</w:t>
      </w:r>
    </w:p>
    <w:p w14:paraId="2B6EB354">
      <w:pPr>
        <w:pStyle w:val="78"/>
        <w:numPr>
          <w:ilvl w:val="0"/>
          <w:numId w:val="25"/>
        </w:numPr>
        <w:tabs>
          <w:tab w:val="left" w:pos="814"/>
        </w:tabs>
        <w:spacing w:line="406" w:lineRule="exact"/>
        <w:ind w:firstLine="460"/>
        <w:jc w:val="left"/>
        <w:rPr>
          <w:color w:val="auto"/>
          <w:sz w:val="21"/>
          <w:szCs w:val="21"/>
        </w:rPr>
      </w:pPr>
      <w:bookmarkStart w:id="82" w:name="bookmark175"/>
      <w:bookmarkEnd w:id="82"/>
      <w:r>
        <w:rPr>
          <w:rFonts w:hint="eastAsia"/>
          <w:color w:val="auto"/>
          <w:sz w:val="21"/>
          <w:szCs w:val="21"/>
          <w:lang w:val="en-US" w:eastAsia="en-US" w:bidi="en-US"/>
        </w:rPr>
        <w:t xml:space="preserve">2. </w:t>
      </w:r>
      <w:r>
        <w:rPr>
          <w:rFonts w:hint="eastAsia"/>
          <w:color w:val="auto"/>
          <w:sz w:val="21"/>
          <w:szCs w:val="21"/>
        </w:rPr>
        <w:t>1承包人提前通知监理人隐蔽工程检查的期限约定：</w:t>
      </w:r>
    </w:p>
    <w:p w14:paraId="3504B30F">
      <w:pPr>
        <w:pStyle w:val="78"/>
        <w:tabs>
          <w:tab w:val="left" w:pos="4871"/>
        </w:tabs>
        <w:spacing w:line="406" w:lineRule="exact"/>
        <w:ind w:firstLine="460"/>
        <w:jc w:val="left"/>
        <w:rPr>
          <w:color w:val="auto"/>
          <w:sz w:val="21"/>
          <w:szCs w:val="21"/>
        </w:rPr>
      </w:pPr>
      <w:r>
        <w:rPr>
          <w:rFonts w:hint="eastAsia"/>
          <w:color w:val="auto"/>
          <w:sz w:val="21"/>
          <w:szCs w:val="21"/>
        </w:rPr>
        <w:t>监理人不能按时进行检查时，应提前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小时提交书面延期要求；</w:t>
      </w:r>
    </w:p>
    <w:p w14:paraId="2CF86E3C">
      <w:pPr>
        <w:pStyle w:val="78"/>
        <w:tabs>
          <w:tab w:val="left" w:pos="3801"/>
        </w:tabs>
        <w:spacing w:after="140" w:line="406" w:lineRule="exact"/>
        <w:ind w:firstLine="460"/>
        <w:jc w:val="left"/>
        <w:rPr>
          <w:color w:val="auto"/>
          <w:sz w:val="21"/>
          <w:szCs w:val="21"/>
        </w:rPr>
      </w:pPr>
      <w:r>
        <w:rPr>
          <w:rFonts w:hint="eastAsia"/>
          <w:color w:val="auto"/>
          <w:sz w:val="21"/>
          <w:szCs w:val="21"/>
        </w:rPr>
        <w:t>关于延期最长不得超过：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w:t>
      </w:r>
    </w:p>
    <w:p w14:paraId="5BDD6C55">
      <w:pPr>
        <w:pStyle w:val="78"/>
        <w:spacing w:line="386" w:lineRule="auto"/>
        <w:ind w:firstLine="460"/>
        <w:jc w:val="left"/>
        <w:rPr>
          <w:color w:val="auto"/>
          <w:sz w:val="21"/>
          <w:szCs w:val="21"/>
        </w:rPr>
      </w:pPr>
      <w:r>
        <w:rPr>
          <w:rFonts w:hint="eastAsia"/>
          <w:b/>
          <w:bCs/>
          <w:color w:val="auto"/>
          <w:sz w:val="21"/>
          <w:szCs w:val="21"/>
        </w:rPr>
        <w:t>6</w:t>
      </w:r>
      <w:r>
        <w:rPr>
          <w:rFonts w:hint="eastAsia"/>
          <w:color w:val="auto"/>
          <w:sz w:val="21"/>
          <w:szCs w:val="21"/>
        </w:rPr>
        <w:t>安全文明施工与环境保护：</w:t>
      </w:r>
    </w:p>
    <w:p w14:paraId="16672A74">
      <w:pPr>
        <w:pStyle w:val="78"/>
        <w:numPr>
          <w:ilvl w:val="0"/>
          <w:numId w:val="25"/>
        </w:numPr>
        <w:tabs>
          <w:tab w:val="left" w:pos="823"/>
        </w:tabs>
        <w:spacing w:line="386" w:lineRule="auto"/>
        <w:ind w:firstLine="460"/>
        <w:jc w:val="left"/>
        <w:rPr>
          <w:color w:val="auto"/>
          <w:sz w:val="21"/>
          <w:szCs w:val="21"/>
        </w:rPr>
      </w:pPr>
      <w:bookmarkStart w:id="83" w:name="bookmark176"/>
      <w:bookmarkEnd w:id="83"/>
      <w:r>
        <w:rPr>
          <w:rFonts w:hint="eastAsia"/>
          <w:b/>
          <w:bCs/>
          <w:color w:val="auto"/>
          <w:sz w:val="21"/>
          <w:szCs w:val="21"/>
        </w:rPr>
        <w:t>1</w:t>
      </w:r>
      <w:r>
        <w:rPr>
          <w:rFonts w:hint="eastAsia"/>
          <w:color w:val="auto"/>
          <w:sz w:val="21"/>
          <w:szCs w:val="21"/>
        </w:rPr>
        <w:t>安全文明施工</w:t>
      </w:r>
    </w:p>
    <w:p w14:paraId="502A45D7">
      <w:pPr>
        <w:pStyle w:val="78"/>
        <w:numPr>
          <w:ilvl w:val="0"/>
          <w:numId w:val="24"/>
        </w:numPr>
        <w:tabs>
          <w:tab w:val="left" w:pos="823"/>
          <w:tab w:val="left" w:pos="7204"/>
        </w:tabs>
        <w:spacing w:line="386" w:lineRule="auto"/>
        <w:ind w:firstLine="460"/>
        <w:jc w:val="left"/>
        <w:rPr>
          <w:color w:val="auto"/>
          <w:sz w:val="21"/>
          <w:szCs w:val="21"/>
        </w:rPr>
      </w:pPr>
      <w:bookmarkStart w:id="84" w:name="bookmark177"/>
      <w:bookmarkEnd w:id="84"/>
      <w:r>
        <w:rPr>
          <w:rFonts w:hint="eastAsia"/>
          <w:color w:val="auto"/>
          <w:sz w:val="21"/>
          <w:szCs w:val="21"/>
          <w:lang w:val="en-US" w:eastAsia="en-US" w:bidi="en-US"/>
        </w:rPr>
        <w:t xml:space="preserve">1. </w:t>
      </w:r>
      <w:r>
        <w:rPr>
          <w:rFonts w:hint="eastAsia"/>
          <w:color w:val="auto"/>
          <w:sz w:val="21"/>
          <w:szCs w:val="21"/>
        </w:rPr>
        <w:t>1项目安全生产的达标目标及相应事项的约定：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4586B8A3">
      <w:pPr>
        <w:pStyle w:val="78"/>
        <w:numPr>
          <w:ilvl w:val="0"/>
          <w:numId w:val="23"/>
        </w:numPr>
        <w:tabs>
          <w:tab w:val="left" w:pos="823"/>
          <w:tab w:val="left" w:pos="6134"/>
        </w:tabs>
        <w:spacing w:line="386" w:lineRule="auto"/>
        <w:ind w:firstLine="460"/>
        <w:jc w:val="left"/>
        <w:rPr>
          <w:color w:val="auto"/>
          <w:sz w:val="21"/>
          <w:szCs w:val="21"/>
        </w:rPr>
      </w:pPr>
      <w:bookmarkStart w:id="85" w:name="bookmark178"/>
      <w:bookmarkEnd w:id="85"/>
      <w:r>
        <w:rPr>
          <w:rFonts w:hint="eastAsia"/>
          <w:color w:val="auto"/>
          <w:sz w:val="21"/>
          <w:szCs w:val="21"/>
          <w:lang w:val="en-US" w:eastAsia="en-US" w:bidi="en-US"/>
        </w:rPr>
        <w:t xml:space="preserve">1. </w:t>
      </w:r>
      <w:r>
        <w:rPr>
          <w:rFonts w:hint="eastAsia"/>
          <w:color w:val="auto"/>
          <w:sz w:val="21"/>
          <w:szCs w:val="21"/>
        </w:rPr>
        <w:t>2关于治安保卫的特别约定：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6DA1CA6">
      <w:pPr>
        <w:pStyle w:val="78"/>
        <w:numPr>
          <w:ilvl w:val="0"/>
          <w:numId w:val="22"/>
        </w:numPr>
        <w:tabs>
          <w:tab w:val="left" w:pos="818"/>
          <w:tab w:val="left" w:pos="7790"/>
        </w:tabs>
        <w:spacing w:line="386" w:lineRule="auto"/>
        <w:ind w:firstLine="460"/>
        <w:jc w:val="left"/>
        <w:rPr>
          <w:color w:val="auto"/>
          <w:sz w:val="21"/>
          <w:szCs w:val="21"/>
        </w:rPr>
      </w:pPr>
      <w:bookmarkStart w:id="86" w:name="bookmark179"/>
      <w:bookmarkEnd w:id="86"/>
      <w:r>
        <w:rPr>
          <w:rFonts w:hint="eastAsia"/>
          <w:color w:val="auto"/>
          <w:sz w:val="21"/>
          <w:szCs w:val="21"/>
          <w:lang w:val="en-US" w:eastAsia="en-US" w:bidi="en-US"/>
        </w:rPr>
        <w:t xml:space="preserve">1. </w:t>
      </w:r>
      <w:r>
        <w:rPr>
          <w:rFonts w:hint="eastAsia"/>
          <w:color w:val="auto"/>
          <w:sz w:val="21"/>
          <w:szCs w:val="21"/>
        </w:rPr>
        <w:t>3关于编制施工场地治安管理计划的约定：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9900406">
      <w:pPr>
        <w:pStyle w:val="80"/>
        <w:numPr>
          <w:ilvl w:val="0"/>
          <w:numId w:val="26"/>
        </w:numPr>
        <w:tabs>
          <w:tab w:val="left" w:pos="818"/>
        </w:tabs>
        <w:spacing w:line="386" w:lineRule="auto"/>
        <w:ind w:firstLine="460"/>
        <w:jc w:val="left"/>
        <w:rPr>
          <w:rFonts w:ascii="宋体" w:hAnsi="宋体" w:eastAsia="宋体" w:cs="宋体"/>
          <w:color w:val="auto"/>
          <w:sz w:val="21"/>
          <w:szCs w:val="21"/>
        </w:rPr>
      </w:pPr>
      <w:bookmarkStart w:id="87" w:name="bookmark180"/>
      <w:bookmarkEnd w:id="87"/>
      <w:r>
        <w:rPr>
          <w:rFonts w:hint="eastAsia" w:ascii="宋体" w:hAnsi="宋体" w:eastAsia="宋体" w:cs="宋体"/>
          <w:color w:val="auto"/>
          <w:sz w:val="21"/>
          <w:szCs w:val="21"/>
          <w:lang w:eastAsia="en-US" w:bidi="en-US"/>
        </w:rPr>
        <w:t>1.4</w:t>
      </w:r>
      <w:r>
        <w:rPr>
          <w:rFonts w:hint="eastAsia" w:ascii="宋体" w:hAnsi="宋体" w:eastAsia="宋体" w:cs="宋体"/>
          <w:color w:val="auto"/>
          <w:sz w:val="21"/>
          <w:szCs w:val="21"/>
          <w:lang w:val="zh-TW" w:eastAsia="zh-TW" w:bidi="zh-TW"/>
        </w:rPr>
        <w:t>文明施工</w:t>
      </w:r>
    </w:p>
    <w:p w14:paraId="6A4E5850">
      <w:pPr>
        <w:pStyle w:val="78"/>
        <w:tabs>
          <w:tab w:val="left" w:pos="5966"/>
        </w:tabs>
        <w:spacing w:after="140" w:line="406" w:lineRule="exact"/>
        <w:ind w:firstLine="460"/>
        <w:jc w:val="left"/>
        <w:rPr>
          <w:color w:val="auto"/>
          <w:sz w:val="21"/>
          <w:szCs w:val="21"/>
        </w:rPr>
      </w:pPr>
      <w:r>
        <w:rPr>
          <w:rFonts w:hint="eastAsia"/>
          <w:color w:val="auto"/>
          <w:sz w:val="21"/>
          <w:szCs w:val="21"/>
        </w:rPr>
        <w:t>合同当事人对文明施工的要求：</w:t>
      </w:r>
      <w:r>
        <w:rPr>
          <w:rFonts w:hint="eastAsia"/>
          <w:color w:val="auto"/>
          <w:sz w:val="21"/>
          <w:szCs w:val="21"/>
          <w:u w:val="single"/>
        </w:rPr>
        <w:t xml:space="preserve"> </w:t>
      </w:r>
      <w:r>
        <w:rPr>
          <w:rFonts w:hint="eastAsia"/>
          <w:color w:val="auto"/>
          <w:sz w:val="21"/>
          <w:szCs w:val="21"/>
          <w:u w:val="single"/>
        </w:rPr>
        <w:tab/>
      </w:r>
    </w:p>
    <w:p w14:paraId="41EFF840">
      <w:pPr>
        <w:pStyle w:val="78"/>
        <w:tabs>
          <w:tab w:val="left" w:pos="7550"/>
        </w:tabs>
        <w:spacing w:line="386" w:lineRule="auto"/>
        <w:ind w:firstLine="460"/>
        <w:jc w:val="left"/>
        <w:rPr>
          <w:color w:val="auto"/>
          <w:sz w:val="21"/>
          <w:szCs w:val="21"/>
        </w:rPr>
      </w:pPr>
      <w:r>
        <w:rPr>
          <w:rFonts w:hint="eastAsia"/>
          <w:color w:val="auto"/>
          <w:sz w:val="21"/>
          <w:szCs w:val="21"/>
          <w:lang w:val="en-US" w:eastAsia="en-US" w:bidi="en-US"/>
        </w:rPr>
        <w:t>6.1.5</w:t>
      </w:r>
      <w:r>
        <w:rPr>
          <w:rFonts w:hint="eastAsia"/>
          <w:color w:val="auto"/>
          <w:sz w:val="21"/>
          <w:szCs w:val="21"/>
        </w:rPr>
        <w:t xml:space="preserve">关于安全文明施工费支付比例和支付期限的约定： </w:t>
      </w:r>
      <w:r>
        <w:rPr>
          <w:rFonts w:hint="eastAsia"/>
          <w:color w:val="auto"/>
          <w:sz w:val="21"/>
          <w:szCs w:val="21"/>
          <w:lang w:val="en-US" w:eastAsia="en-US" w:bidi="en-US"/>
        </w:rPr>
        <w:t>o</w:t>
      </w:r>
      <w:r>
        <w:rPr>
          <w:rFonts w:hint="eastAsia"/>
          <w:color w:val="auto"/>
          <w:sz w:val="21"/>
          <w:szCs w:val="21"/>
          <w:u w:val="single"/>
        </w:rPr>
        <w:t xml:space="preserve"> </w:t>
      </w:r>
      <w:r>
        <w:rPr>
          <w:rFonts w:hint="eastAsia"/>
          <w:color w:val="auto"/>
          <w:sz w:val="21"/>
          <w:szCs w:val="21"/>
          <w:u w:val="single"/>
        </w:rPr>
        <w:tab/>
      </w:r>
    </w:p>
    <w:p w14:paraId="13B04D56">
      <w:pPr>
        <w:pStyle w:val="78"/>
        <w:numPr>
          <w:ilvl w:val="0"/>
          <w:numId w:val="26"/>
        </w:numPr>
        <w:tabs>
          <w:tab w:val="left" w:pos="838"/>
        </w:tabs>
        <w:spacing w:line="386" w:lineRule="auto"/>
        <w:ind w:firstLine="480"/>
        <w:jc w:val="left"/>
        <w:rPr>
          <w:color w:val="auto"/>
          <w:sz w:val="21"/>
          <w:szCs w:val="21"/>
        </w:rPr>
      </w:pPr>
      <w:bookmarkStart w:id="88" w:name="bookmark181"/>
      <w:bookmarkEnd w:id="88"/>
      <w:r>
        <w:rPr>
          <w:rFonts w:hint="eastAsia"/>
          <w:color w:val="auto"/>
          <w:sz w:val="21"/>
          <w:szCs w:val="21"/>
        </w:rPr>
        <w:t>工期和进度</w:t>
      </w:r>
    </w:p>
    <w:p w14:paraId="7A9180AC">
      <w:pPr>
        <w:pStyle w:val="78"/>
        <w:spacing w:line="386" w:lineRule="auto"/>
        <w:ind w:firstLine="480"/>
        <w:jc w:val="left"/>
        <w:rPr>
          <w:color w:val="auto"/>
          <w:sz w:val="21"/>
          <w:szCs w:val="21"/>
        </w:rPr>
      </w:pPr>
      <w:r>
        <w:rPr>
          <w:rFonts w:hint="eastAsia"/>
          <w:b/>
          <w:bCs/>
          <w:color w:val="auto"/>
          <w:sz w:val="21"/>
          <w:szCs w:val="21"/>
          <w:lang w:val="en-US" w:eastAsia="en-US" w:bidi="en-US"/>
        </w:rPr>
        <w:t xml:space="preserve">7. </w:t>
      </w:r>
      <w:r>
        <w:rPr>
          <w:rFonts w:hint="eastAsia"/>
          <w:b/>
          <w:bCs/>
          <w:color w:val="auto"/>
          <w:sz w:val="21"/>
          <w:szCs w:val="21"/>
        </w:rPr>
        <w:t>1</w:t>
      </w:r>
      <w:r>
        <w:rPr>
          <w:rFonts w:hint="eastAsia"/>
          <w:color w:val="auto"/>
          <w:sz w:val="21"/>
          <w:szCs w:val="21"/>
        </w:rPr>
        <w:t>施工组织设计</w:t>
      </w:r>
    </w:p>
    <w:p w14:paraId="1247D4D8">
      <w:pPr>
        <w:pStyle w:val="78"/>
        <w:numPr>
          <w:ilvl w:val="0"/>
          <w:numId w:val="22"/>
        </w:numPr>
        <w:tabs>
          <w:tab w:val="left" w:pos="834"/>
        </w:tabs>
        <w:spacing w:line="406" w:lineRule="exact"/>
        <w:ind w:firstLine="480"/>
        <w:jc w:val="left"/>
        <w:rPr>
          <w:color w:val="auto"/>
          <w:sz w:val="21"/>
          <w:szCs w:val="21"/>
        </w:rPr>
      </w:pPr>
      <w:bookmarkStart w:id="89" w:name="bookmark182"/>
      <w:bookmarkEnd w:id="89"/>
      <w:r>
        <w:rPr>
          <w:rFonts w:hint="eastAsia"/>
          <w:color w:val="auto"/>
          <w:sz w:val="21"/>
          <w:szCs w:val="21"/>
          <w:lang w:val="en-US" w:eastAsia="en-US" w:bidi="en-US"/>
        </w:rPr>
        <w:t xml:space="preserve">1. </w:t>
      </w:r>
      <w:r>
        <w:rPr>
          <w:rFonts w:hint="eastAsia"/>
          <w:color w:val="auto"/>
          <w:sz w:val="21"/>
          <w:szCs w:val="21"/>
        </w:rPr>
        <w:t>1合同当事人约定的施工组织设计应包括的其他内容：</w:t>
      </w:r>
    </w:p>
    <w:p w14:paraId="6712F8A9">
      <w:pPr>
        <w:pStyle w:val="78"/>
        <w:spacing w:after="140" w:line="406" w:lineRule="exact"/>
        <w:ind w:firstLine="480"/>
        <w:jc w:val="left"/>
        <w:rPr>
          <w:color w:val="auto"/>
          <w:sz w:val="21"/>
          <w:szCs w:val="21"/>
          <w:lang w:val="en-US" w:eastAsia="zh-CN"/>
        </w:rPr>
        <w:sectPr>
          <w:footerReference r:id="rId12" w:type="first"/>
          <w:footerReference r:id="rId10" w:type="default"/>
          <w:footerReference r:id="rId11" w:type="even"/>
          <w:pgSz w:w="11900" w:h="16840"/>
          <w:pgMar w:top="1609" w:right="1680" w:bottom="1365" w:left="1714" w:header="0" w:footer="1111" w:gutter="0"/>
          <w:cols w:space="720" w:num="1"/>
          <w:titlePg/>
          <w:docGrid w:linePitch="360" w:charSpace="0"/>
        </w:sectPr>
      </w:pPr>
      <w:r>
        <w:rPr>
          <w:rFonts w:hint="eastAsia"/>
          <w:color w:val="auto"/>
          <w:sz w:val="21"/>
          <w:szCs w:val="21"/>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475D26FA">
      <w:pPr>
        <w:pStyle w:val="78"/>
        <w:spacing w:after="140" w:line="406" w:lineRule="exact"/>
        <w:ind w:firstLine="420" w:firstLineChars="200"/>
        <w:jc w:val="left"/>
        <w:rPr>
          <w:color w:val="auto"/>
          <w:sz w:val="21"/>
          <w:szCs w:val="21"/>
        </w:rPr>
      </w:pPr>
      <w:r>
        <w:rPr>
          <w:rFonts w:hint="eastAsia"/>
          <w:color w:val="auto"/>
          <w:sz w:val="21"/>
          <w:szCs w:val="21"/>
          <w:lang w:val="en-US" w:eastAsia="zh-CN"/>
        </w:rPr>
        <w:t>2.</w:t>
      </w:r>
      <w:r>
        <w:rPr>
          <w:rFonts w:hint="eastAsia"/>
          <w:color w:val="auto"/>
          <w:sz w:val="21"/>
          <w:szCs w:val="21"/>
        </w:rPr>
        <w:t>承包人应在施工组织中</w:t>
      </w:r>
      <w:r>
        <w:rPr>
          <w:rFonts w:hint="eastAsia"/>
          <w:color w:val="auto"/>
          <w:sz w:val="21"/>
          <w:szCs w:val="21"/>
          <w:lang w:eastAsia="zh-CN"/>
        </w:rPr>
        <w:t>采</w:t>
      </w:r>
      <w:r>
        <w:rPr>
          <w:rFonts w:hint="eastAsia"/>
          <w:color w:val="auto"/>
          <w:sz w:val="21"/>
          <w:szCs w:val="21"/>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color w:val="auto"/>
          <w:sz w:val="21"/>
          <w:szCs w:val="21"/>
          <w:lang w:eastAsia="zh-CN"/>
        </w:rPr>
        <w:t>中</w:t>
      </w:r>
      <w:r>
        <w:rPr>
          <w:rFonts w:hint="eastAsia"/>
          <w:color w:val="auto"/>
          <w:sz w:val="21"/>
          <w:szCs w:val="21"/>
        </w:rPr>
        <w:t>应配备的机械设备、监测设备和仪器；5.施工组织设计的编制包含上述内容但不限于上述内容，其他未明确的内</w:t>
      </w:r>
      <w:r>
        <w:rPr>
          <w:rFonts w:hint="eastAsia"/>
          <w:color w:val="auto"/>
          <w:sz w:val="21"/>
          <w:szCs w:val="21"/>
          <w:lang w:eastAsia="zh-CN"/>
        </w:rPr>
        <w:t>容由</w:t>
      </w:r>
      <w:r>
        <w:rPr>
          <w:rFonts w:hint="eastAsia"/>
          <w:color w:val="auto"/>
          <w:sz w:val="21"/>
          <w:szCs w:val="21"/>
        </w:rPr>
        <w:t>承包人结合项目概况自行编制。</w:t>
      </w:r>
    </w:p>
    <w:p w14:paraId="4952DEAE">
      <w:pPr>
        <w:pStyle w:val="78"/>
        <w:numPr>
          <w:ilvl w:val="1"/>
          <w:numId w:val="22"/>
        </w:numPr>
        <w:tabs>
          <w:tab w:val="left" w:pos="1049"/>
          <w:tab w:val="left" w:pos="8106"/>
        </w:tabs>
        <w:ind w:firstLine="460"/>
        <w:rPr>
          <w:color w:val="auto"/>
          <w:sz w:val="21"/>
          <w:szCs w:val="21"/>
        </w:rPr>
      </w:pPr>
      <w:bookmarkStart w:id="90" w:name="bookmark183"/>
      <w:bookmarkEnd w:id="90"/>
      <w:r>
        <w:rPr>
          <w:rFonts w:hint="eastAsia"/>
          <w:color w:val="auto"/>
          <w:sz w:val="21"/>
          <w:szCs w:val="21"/>
        </w:rPr>
        <w:t>2施工组织设计的提交和修改</w:t>
      </w:r>
      <w:r>
        <w:rPr>
          <w:rFonts w:hint="eastAsia"/>
          <w:color w:val="auto"/>
          <w:sz w:val="21"/>
          <w:szCs w:val="21"/>
        </w:rPr>
        <w:tab/>
      </w:r>
      <w:r>
        <w:rPr>
          <w:rFonts w:hint="eastAsia"/>
          <w:color w:val="auto"/>
          <w:sz w:val="21"/>
          <w:szCs w:val="21"/>
          <w:lang w:val="en-US" w:eastAsia="en-US" w:bidi="en-US"/>
        </w:rPr>
        <w:t>.</w:t>
      </w:r>
    </w:p>
    <w:p w14:paraId="2DDBA072">
      <w:pPr>
        <w:pStyle w:val="78"/>
        <w:tabs>
          <w:tab w:val="left" w:pos="7156"/>
        </w:tabs>
        <w:spacing w:after="140" w:line="399" w:lineRule="exact"/>
        <w:ind w:left="460" w:firstLine="20"/>
        <w:jc w:val="left"/>
        <w:rPr>
          <w:color w:val="auto"/>
          <w:sz w:val="21"/>
          <w:szCs w:val="21"/>
        </w:rPr>
      </w:pPr>
      <w:r>
        <w:rPr>
          <w:rFonts w:hint="eastAsia"/>
          <w:color w:val="auto"/>
          <w:sz w:val="21"/>
          <w:szCs w:val="21"/>
        </w:rPr>
        <w:t>承包人提交详细施工组织设计的期限约定：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发包人和监理人在收到详细的施工组织设计后确认或提出修改意见的期限。</w:t>
      </w:r>
    </w:p>
    <w:p w14:paraId="79581FEF">
      <w:pPr>
        <w:pStyle w:val="78"/>
        <w:numPr>
          <w:ilvl w:val="0"/>
          <w:numId w:val="23"/>
        </w:numPr>
        <w:tabs>
          <w:tab w:val="left" w:pos="818"/>
        </w:tabs>
        <w:ind w:firstLine="460"/>
        <w:rPr>
          <w:color w:val="auto"/>
          <w:sz w:val="21"/>
          <w:szCs w:val="21"/>
        </w:rPr>
      </w:pPr>
      <w:bookmarkStart w:id="91" w:name="bookmark184"/>
      <w:bookmarkEnd w:id="91"/>
      <w:r>
        <w:rPr>
          <w:rFonts w:hint="eastAsia"/>
          <w:color w:val="auto"/>
          <w:sz w:val="21"/>
          <w:szCs w:val="21"/>
        </w:rPr>
        <w:t>2施工进度计划</w:t>
      </w:r>
    </w:p>
    <w:p w14:paraId="4F02DC30">
      <w:pPr>
        <w:pStyle w:val="78"/>
        <w:numPr>
          <w:ilvl w:val="1"/>
          <w:numId w:val="23"/>
        </w:numPr>
        <w:tabs>
          <w:tab w:val="left" w:pos="1049"/>
        </w:tabs>
        <w:ind w:firstLine="460"/>
        <w:rPr>
          <w:color w:val="auto"/>
          <w:sz w:val="21"/>
          <w:szCs w:val="21"/>
        </w:rPr>
      </w:pPr>
      <w:bookmarkStart w:id="92" w:name="bookmark185"/>
      <w:bookmarkEnd w:id="92"/>
      <w:r>
        <w:rPr>
          <w:rFonts w:hint="eastAsia"/>
          <w:color w:val="auto"/>
          <w:sz w:val="21"/>
          <w:szCs w:val="21"/>
        </w:rPr>
        <w:t>1施工进度计划的修订</w:t>
      </w:r>
    </w:p>
    <w:p w14:paraId="5EDE8171">
      <w:pPr>
        <w:pStyle w:val="78"/>
        <w:spacing w:after="140" w:line="399" w:lineRule="exact"/>
        <w:ind w:firstLine="460"/>
        <w:rPr>
          <w:color w:val="auto"/>
          <w:sz w:val="21"/>
          <w:szCs w:val="21"/>
        </w:rPr>
      </w:pPr>
      <w:r>
        <w:rPr>
          <w:rFonts w:hint="eastAsia"/>
          <w:color w:val="auto"/>
          <w:sz w:val="21"/>
          <w:szCs w:val="21"/>
        </w:rPr>
        <w:t>发包人和监理人在收到修订的施工进度计划后确认或提出修改意见的期限。</w:t>
      </w:r>
    </w:p>
    <w:p w14:paraId="00A2A830">
      <w:pPr>
        <w:pStyle w:val="78"/>
        <w:numPr>
          <w:ilvl w:val="0"/>
          <w:numId w:val="24"/>
        </w:numPr>
        <w:tabs>
          <w:tab w:val="left" w:pos="838"/>
        </w:tabs>
        <w:ind w:firstLine="480"/>
        <w:rPr>
          <w:color w:val="auto"/>
          <w:sz w:val="21"/>
          <w:szCs w:val="21"/>
        </w:rPr>
      </w:pPr>
      <w:bookmarkStart w:id="93" w:name="bookmark186"/>
      <w:bookmarkEnd w:id="93"/>
      <w:r>
        <w:rPr>
          <w:rFonts w:hint="eastAsia"/>
          <w:color w:val="auto"/>
          <w:sz w:val="21"/>
          <w:szCs w:val="21"/>
        </w:rPr>
        <w:t>3开工</w:t>
      </w:r>
    </w:p>
    <w:p w14:paraId="6F9C470C">
      <w:pPr>
        <w:pStyle w:val="78"/>
        <w:numPr>
          <w:ilvl w:val="0"/>
          <w:numId w:val="25"/>
        </w:numPr>
        <w:tabs>
          <w:tab w:val="left" w:pos="838"/>
        </w:tabs>
        <w:ind w:firstLine="480"/>
        <w:rPr>
          <w:color w:val="auto"/>
          <w:sz w:val="21"/>
          <w:szCs w:val="21"/>
        </w:rPr>
      </w:pPr>
      <w:bookmarkStart w:id="94" w:name="bookmark187"/>
      <w:bookmarkEnd w:id="94"/>
      <w:r>
        <w:rPr>
          <w:rFonts w:hint="eastAsia"/>
          <w:color w:val="auto"/>
          <w:sz w:val="21"/>
          <w:szCs w:val="21"/>
          <w:lang w:val="en-US" w:eastAsia="en-US" w:bidi="en-US"/>
        </w:rPr>
        <w:t xml:space="preserve">3. </w:t>
      </w:r>
      <w:r>
        <w:rPr>
          <w:rFonts w:hint="eastAsia"/>
          <w:color w:val="auto"/>
          <w:sz w:val="21"/>
          <w:szCs w:val="21"/>
        </w:rPr>
        <w:t>1开工准备</w:t>
      </w:r>
    </w:p>
    <w:p w14:paraId="2A3D0C37">
      <w:pPr>
        <w:pStyle w:val="78"/>
        <w:tabs>
          <w:tab w:val="left" w:pos="6144"/>
        </w:tabs>
        <w:spacing w:line="399" w:lineRule="exact"/>
        <w:ind w:firstLine="480"/>
        <w:rPr>
          <w:color w:val="auto"/>
          <w:sz w:val="21"/>
          <w:szCs w:val="21"/>
        </w:rPr>
      </w:pPr>
      <w:r>
        <w:rPr>
          <w:rFonts w:hint="eastAsia"/>
          <w:color w:val="auto"/>
          <w:sz w:val="21"/>
          <w:szCs w:val="21"/>
        </w:rPr>
        <w:t>关于承包人提交工程开工报审表的期限：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5277F4D">
      <w:pPr>
        <w:pStyle w:val="78"/>
        <w:tabs>
          <w:tab w:val="left" w:pos="7334"/>
        </w:tabs>
        <w:spacing w:line="399" w:lineRule="exact"/>
        <w:ind w:firstLine="480"/>
        <w:rPr>
          <w:color w:val="auto"/>
          <w:sz w:val="21"/>
          <w:szCs w:val="21"/>
          <w:lang w:eastAsia="zh-CN"/>
        </w:rPr>
      </w:pPr>
      <w:r>
        <w:rPr>
          <w:rFonts w:hint="eastAsia"/>
          <w:color w:val="auto"/>
          <w:sz w:val="21"/>
          <w:szCs w:val="21"/>
        </w:rPr>
        <w:t>关于发包人应完成的其他开工准备工作及期限：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AF868BA">
      <w:pPr>
        <w:pStyle w:val="78"/>
        <w:tabs>
          <w:tab w:val="left" w:pos="6859"/>
        </w:tabs>
        <w:spacing w:after="140" w:line="399" w:lineRule="exact"/>
        <w:ind w:firstLine="480"/>
        <w:rPr>
          <w:color w:val="auto"/>
          <w:sz w:val="21"/>
          <w:szCs w:val="21"/>
          <w:lang w:eastAsia="zh-CN"/>
        </w:rPr>
      </w:pPr>
      <w:r>
        <w:rPr>
          <w:rFonts w:hint="eastAsia"/>
          <w:color w:val="auto"/>
          <w:sz w:val="21"/>
          <w:szCs w:val="21"/>
        </w:rPr>
        <w:t>关于承包人应完成的其他开工准备工作及期限：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2028DE1">
      <w:pPr>
        <w:pStyle w:val="78"/>
        <w:ind w:firstLine="480"/>
        <w:rPr>
          <w:color w:val="auto"/>
          <w:sz w:val="21"/>
          <w:szCs w:val="21"/>
        </w:rPr>
      </w:pPr>
      <w:r>
        <w:rPr>
          <w:rFonts w:hint="eastAsia"/>
          <w:color w:val="auto"/>
          <w:sz w:val="21"/>
          <w:szCs w:val="21"/>
          <w:lang w:val="en-US" w:eastAsia="en-US" w:bidi="en-US"/>
        </w:rPr>
        <w:t>7.3.2</w:t>
      </w:r>
      <w:r>
        <w:rPr>
          <w:rFonts w:hint="eastAsia"/>
          <w:color w:val="auto"/>
          <w:sz w:val="21"/>
          <w:szCs w:val="21"/>
        </w:rPr>
        <w:t>开工通知</w:t>
      </w:r>
    </w:p>
    <w:p w14:paraId="7ABEF6E1">
      <w:pPr>
        <w:pStyle w:val="78"/>
        <w:tabs>
          <w:tab w:val="left" w:pos="6461"/>
        </w:tabs>
        <w:spacing w:after="140" w:line="399" w:lineRule="exact"/>
        <w:ind w:firstLine="480"/>
        <w:rPr>
          <w:color w:val="auto"/>
          <w:sz w:val="21"/>
          <w:szCs w:val="21"/>
        </w:rPr>
      </w:pPr>
      <w:r>
        <w:rPr>
          <w:rFonts w:hint="eastAsia"/>
          <w:color w:val="auto"/>
          <w:sz w:val="21"/>
          <w:szCs w:val="21"/>
        </w:rPr>
        <w:t>因发包人原因造成监理人未能在计划开工日期之日起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天内发出开工通知 的，承包人有权提出价格调整协商要求，协商不成的，双方均有权解除合同，双方互不追究违约责任。</w:t>
      </w:r>
    </w:p>
    <w:p w14:paraId="7EB64B2D">
      <w:pPr>
        <w:pStyle w:val="78"/>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4测量放线</w:t>
      </w:r>
    </w:p>
    <w:p w14:paraId="55A6D11D">
      <w:pPr>
        <w:pStyle w:val="78"/>
        <w:spacing w:after="140" w:line="399" w:lineRule="exact"/>
        <w:ind w:firstLine="480"/>
        <w:rPr>
          <w:color w:val="auto"/>
          <w:sz w:val="21"/>
          <w:szCs w:val="21"/>
        </w:rPr>
      </w:pPr>
      <w:r>
        <w:rPr>
          <w:rFonts w:hint="eastAsia"/>
          <w:color w:val="auto"/>
          <w:sz w:val="21"/>
          <w:szCs w:val="21"/>
          <w:lang w:val="en-US" w:eastAsia="en-US" w:bidi="en-US"/>
        </w:rPr>
        <w:t xml:space="preserve">7.4. </w:t>
      </w:r>
      <w:r>
        <w:rPr>
          <w:rFonts w:hint="eastAsia"/>
          <w:color w:val="auto"/>
          <w:sz w:val="21"/>
          <w:szCs w:val="21"/>
        </w:rPr>
        <w:t>1发包人通知监理人向承包人提供测量基准点、基准线和水准线及其书面资料的期限：</w:t>
      </w:r>
    </w:p>
    <w:p w14:paraId="539F2EDB">
      <w:pPr>
        <w:pStyle w:val="78"/>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5工期延误</w:t>
      </w:r>
    </w:p>
    <w:p w14:paraId="52D071BE">
      <w:pPr>
        <w:pStyle w:val="78"/>
        <w:ind w:firstLine="480"/>
        <w:rPr>
          <w:color w:val="auto"/>
          <w:sz w:val="21"/>
          <w:szCs w:val="21"/>
        </w:rPr>
      </w:pPr>
      <w:r>
        <w:rPr>
          <w:rFonts w:hint="eastAsia"/>
          <w:color w:val="auto"/>
          <w:sz w:val="21"/>
          <w:szCs w:val="21"/>
          <w:lang w:val="en-US" w:eastAsia="en-US" w:bidi="en-US"/>
        </w:rPr>
        <w:t>7. 5.1</w:t>
      </w:r>
      <w:r>
        <w:rPr>
          <w:rFonts w:hint="eastAsia"/>
          <w:color w:val="auto"/>
          <w:sz w:val="21"/>
          <w:szCs w:val="21"/>
        </w:rPr>
        <w:t>因发包人原因导致工期延误</w:t>
      </w:r>
    </w:p>
    <w:p w14:paraId="17836C50">
      <w:pPr>
        <w:pStyle w:val="78"/>
        <w:tabs>
          <w:tab w:val="left" w:pos="6370"/>
        </w:tabs>
        <w:spacing w:after="140" w:line="399" w:lineRule="exact"/>
        <w:ind w:firstLine="480"/>
        <w:rPr>
          <w:color w:val="auto"/>
          <w:sz w:val="21"/>
          <w:szCs w:val="21"/>
          <w:lang w:eastAsia="zh-CN"/>
        </w:rPr>
      </w:pPr>
      <w:r>
        <w:rPr>
          <w:rFonts w:hint="eastAsia"/>
          <w:color w:val="auto"/>
          <w:sz w:val="21"/>
          <w:szCs w:val="21"/>
        </w:rPr>
        <w:t>因发包人原因导致工期延误的其他情形：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2E76FB9">
      <w:pPr>
        <w:pStyle w:val="78"/>
        <w:ind w:firstLine="460"/>
        <w:rPr>
          <w:color w:val="auto"/>
          <w:sz w:val="21"/>
          <w:szCs w:val="21"/>
          <w:lang w:eastAsia="zh-CN"/>
        </w:rPr>
      </w:pPr>
      <w:r>
        <w:rPr>
          <w:rFonts w:hint="eastAsia"/>
          <w:color w:val="auto"/>
          <w:sz w:val="21"/>
          <w:szCs w:val="21"/>
          <w:lang w:val="en-US" w:eastAsia="en-US" w:bidi="en-US"/>
        </w:rPr>
        <w:t>7. 5.2</w:t>
      </w:r>
      <w:r>
        <w:rPr>
          <w:rFonts w:hint="eastAsia"/>
          <w:color w:val="auto"/>
          <w:sz w:val="21"/>
          <w:szCs w:val="21"/>
        </w:rPr>
        <w:t>因承包人原因导致工期延期，逾期竣工违约金的</w:t>
      </w:r>
      <w:r>
        <w:rPr>
          <w:rFonts w:hint="eastAsia"/>
          <w:color w:val="auto"/>
          <w:sz w:val="21"/>
          <w:szCs w:val="21"/>
          <w:lang w:eastAsia="zh-CN"/>
        </w:rPr>
        <w:t>计算</w:t>
      </w:r>
      <w:r>
        <w:rPr>
          <w:rFonts w:hint="eastAsia"/>
          <w:color w:val="auto"/>
          <w:sz w:val="21"/>
          <w:szCs w:val="21"/>
        </w:rPr>
        <w:t>方式为：</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4EF1A00D">
      <w:pPr>
        <w:pStyle w:val="78"/>
        <w:spacing w:after="140" w:line="399" w:lineRule="exact"/>
        <w:ind w:firstLine="460"/>
        <w:rPr>
          <w:color w:val="auto"/>
          <w:sz w:val="21"/>
          <w:szCs w:val="21"/>
          <w:lang w:eastAsia="zh-CN"/>
        </w:rPr>
      </w:pPr>
      <w:r>
        <w:rPr>
          <w:rFonts w:hint="eastAsia"/>
          <w:color w:val="auto"/>
          <w:sz w:val="21"/>
          <w:szCs w:val="21"/>
        </w:rPr>
        <w:t>因承包人原因造成工期延误，逾期竣工违约金上限</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766F2ED7">
      <w:pPr>
        <w:pStyle w:val="78"/>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6不利物质条件</w:t>
      </w:r>
    </w:p>
    <w:p w14:paraId="44C4504E">
      <w:pPr>
        <w:pStyle w:val="78"/>
        <w:tabs>
          <w:tab w:val="left" w:pos="7430"/>
        </w:tabs>
        <w:spacing w:after="140" w:line="399" w:lineRule="exact"/>
        <w:ind w:firstLine="460"/>
        <w:rPr>
          <w:color w:val="auto"/>
          <w:sz w:val="21"/>
          <w:szCs w:val="21"/>
          <w:lang w:eastAsia="zh-CN"/>
        </w:rPr>
      </w:pPr>
      <w:r>
        <w:rPr>
          <w:rFonts w:hint="eastAsia"/>
          <w:color w:val="auto"/>
          <w:sz w:val="21"/>
          <w:szCs w:val="21"/>
        </w:rPr>
        <w:t>不利物质条件的其他情形和有关约定：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C24AF62">
      <w:pPr>
        <w:pStyle w:val="78"/>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7异常恶劣的气候条件</w:t>
      </w:r>
    </w:p>
    <w:p w14:paraId="656D8C13">
      <w:pPr>
        <w:pStyle w:val="78"/>
        <w:tabs>
          <w:tab w:val="left" w:pos="7545"/>
        </w:tabs>
        <w:spacing w:after="140" w:line="399" w:lineRule="exact"/>
        <w:ind w:firstLine="460"/>
        <w:rPr>
          <w:color w:val="auto"/>
          <w:sz w:val="21"/>
          <w:szCs w:val="21"/>
        </w:rPr>
      </w:pPr>
      <w:r>
        <w:rPr>
          <w:rFonts w:hint="eastAsia"/>
          <w:color w:val="auto"/>
          <w:sz w:val="21"/>
          <w:szCs w:val="21"/>
        </w:rPr>
        <w:t>发包人和承包人同意以下情形视为异常恶劣的气候条件：</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1D28A992">
      <w:pPr>
        <w:pStyle w:val="78"/>
        <w:numPr>
          <w:ilvl w:val="0"/>
          <w:numId w:val="27"/>
        </w:numPr>
        <w:tabs>
          <w:tab w:val="left" w:pos="809"/>
          <w:tab w:val="left" w:pos="5543"/>
        </w:tabs>
        <w:spacing w:line="398" w:lineRule="exact"/>
        <w:ind w:firstLine="460"/>
        <w:jc w:val="left"/>
        <w:rPr>
          <w:color w:val="auto"/>
          <w:sz w:val="21"/>
          <w:szCs w:val="21"/>
        </w:rPr>
      </w:pPr>
      <w:bookmarkStart w:id="95" w:name="bookmark188"/>
      <w:bookmarkEnd w:id="95"/>
      <w:r>
        <w:rPr>
          <w:rFonts w:hint="eastAsia"/>
          <w:color w:val="auto"/>
          <w:sz w:val="21"/>
          <w:szCs w:val="21"/>
          <w:lang w:val="zh-CN" w:eastAsia="zh-CN" w:bidi="zh-CN"/>
        </w:rPr>
        <w:t>8</w:t>
      </w:r>
      <w:r>
        <w:rPr>
          <w:rFonts w:hint="eastAsia"/>
          <w:color w:val="auto"/>
          <w:sz w:val="21"/>
          <w:szCs w:val="21"/>
        </w:rPr>
        <w:t>提前竣工的奖励：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w:t>
      </w:r>
    </w:p>
    <w:p w14:paraId="69788A98">
      <w:pPr>
        <w:pStyle w:val="78"/>
        <w:numPr>
          <w:ilvl w:val="0"/>
          <w:numId w:val="27"/>
        </w:numPr>
        <w:tabs>
          <w:tab w:val="left" w:pos="818"/>
        </w:tabs>
        <w:spacing w:line="398" w:lineRule="exact"/>
        <w:ind w:firstLine="460"/>
        <w:jc w:val="left"/>
        <w:rPr>
          <w:color w:val="auto"/>
          <w:sz w:val="21"/>
          <w:szCs w:val="21"/>
        </w:rPr>
      </w:pPr>
      <w:bookmarkStart w:id="96" w:name="bookmark189"/>
      <w:bookmarkEnd w:id="96"/>
      <w:r>
        <w:rPr>
          <w:rFonts w:hint="eastAsia"/>
          <w:color w:val="auto"/>
          <w:sz w:val="21"/>
          <w:szCs w:val="21"/>
        </w:rPr>
        <w:t>材料与设备</w:t>
      </w:r>
    </w:p>
    <w:p w14:paraId="2BB5A312">
      <w:pPr>
        <w:pStyle w:val="78"/>
        <w:spacing w:line="398" w:lineRule="exact"/>
        <w:ind w:firstLine="460"/>
        <w:jc w:val="left"/>
        <w:rPr>
          <w:color w:val="auto"/>
          <w:sz w:val="21"/>
          <w:szCs w:val="21"/>
        </w:rPr>
      </w:pPr>
      <w:r>
        <w:rPr>
          <w:rFonts w:hint="eastAsia"/>
          <w:color w:val="auto"/>
          <w:sz w:val="21"/>
          <w:szCs w:val="21"/>
          <w:lang w:val="en-US" w:eastAsia="en-US" w:bidi="en-US"/>
        </w:rPr>
        <w:t>8.1</w:t>
      </w:r>
      <w:r>
        <w:rPr>
          <w:rFonts w:hint="eastAsia"/>
          <w:color w:val="auto"/>
          <w:sz w:val="21"/>
          <w:szCs w:val="21"/>
        </w:rPr>
        <w:t>材料与设备的保管与使用</w:t>
      </w:r>
    </w:p>
    <w:p w14:paraId="6019CEB3">
      <w:pPr>
        <w:pStyle w:val="78"/>
        <w:tabs>
          <w:tab w:val="left" w:pos="7958"/>
        </w:tabs>
        <w:spacing w:line="398" w:lineRule="exact"/>
        <w:ind w:firstLine="460"/>
        <w:jc w:val="left"/>
        <w:rPr>
          <w:color w:val="auto"/>
          <w:sz w:val="21"/>
          <w:szCs w:val="21"/>
          <w:lang w:eastAsia="zh-CN"/>
        </w:rPr>
      </w:pPr>
      <w:r>
        <w:rPr>
          <w:rFonts w:hint="eastAsia"/>
          <w:color w:val="auto"/>
          <w:sz w:val="21"/>
          <w:szCs w:val="21"/>
        </w:rPr>
        <w:t>发包人供应的材料设备的保管费用的承担：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59EAF3D">
      <w:pPr>
        <w:pStyle w:val="78"/>
        <w:numPr>
          <w:ilvl w:val="0"/>
          <w:numId w:val="25"/>
        </w:numPr>
        <w:tabs>
          <w:tab w:val="left" w:pos="814"/>
        </w:tabs>
        <w:spacing w:line="398" w:lineRule="exact"/>
        <w:ind w:firstLine="460"/>
        <w:jc w:val="left"/>
        <w:rPr>
          <w:color w:val="auto"/>
          <w:sz w:val="21"/>
          <w:szCs w:val="21"/>
        </w:rPr>
      </w:pPr>
      <w:bookmarkStart w:id="97" w:name="bookmark190"/>
      <w:bookmarkEnd w:id="97"/>
      <w:r>
        <w:rPr>
          <w:rFonts w:hint="eastAsia"/>
          <w:color w:val="auto"/>
          <w:sz w:val="21"/>
          <w:szCs w:val="21"/>
        </w:rPr>
        <w:t>2样品</w:t>
      </w:r>
    </w:p>
    <w:p w14:paraId="16814489">
      <w:pPr>
        <w:pStyle w:val="78"/>
        <w:numPr>
          <w:ilvl w:val="0"/>
          <w:numId w:val="24"/>
        </w:numPr>
        <w:tabs>
          <w:tab w:val="left" w:pos="814"/>
        </w:tabs>
        <w:spacing w:line="398" w:lineRule="exact"/>
        <w:ind w:firstLine="460"/>
        <w:jc w:val="left"/>
        <w:rPr>
          <w:color w:val="auto"/>
          <w:sz w:val="21"/>
          <w:szCs w:val="21"/>
        </w:rPr>
      </w:pPr>
      <w:bookmarkStart w:id="98" w:name="bookmark191"/>
      <w:bookmarkEnd w:id="98"/>
      <w:r>
        <w:rPr>
          <w:rFonts w:hint="eastAsia"/>
          <w:color w:val="auto"/>
          <w:sz w:val="21"/>
          <w:szCs w:val="21"/>
          <w:lang w:val="en-US" w:eastAsia="en-US" w:bidi="en-US"/>
        </w:rPr>
        <w:t xml:space="preserve">6. </w:t>
      </w:r>
      <w:r>
        <w:rPr>
          <w:rFonts w:hint="eastAsia"/>
          <w:color w:val="auto"/>
          <w:sz w:val="21"/>
          <w:szCs w:val="21"/>
        </w:rPr>
        <w:t>1样品的报送与封存</w:t>
      </w:r>
    </w:p>
    <w:p w14:paraId="4AFE9F94">
      <w:pPr>
        <w:pStyle w:val="78"/>
        <w:tabs>
          <w:tab w:val="left" w:pos="3811"/>
        </w:tabs>
        <w:spacing w:line="398" w:lineRule="exact"/>
        <w:ind w:firstLine="480"/>
        <w:jc w:val="left"/>
        <w:rPr>
          <w:color w:val="auto"/>
          <w:sz w:val="21"/>
          <w:szCs w:val="21"/>
          <w:lang w:eastAsia="zh-CN"/>
        </w:rPr>
      </w:pPr>
      <w:r>
        <w:rPr>
          <w:rFonts w:hint="eastAsia"/>
          <w:color w:val="auto"/>
          <w:sz w:val="21"/>
          <w:szCs w:val="21"/>
        </w:rPr>
        <w:t>需要承包人报送样品的材料或工程设备，样品的种类、名称、规格、数量要 求：</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eastAsia="zh-CN"/>
        </w:rPr>
        <w:t>。</w:t>
      </w:r>
    </w:p>
    <w:p w14:paraId="2ED478D8">
      <w:pPr>
        <w:pStyle w:val="78"/>
        <w:numPr>
          <w:ilvl w:val="0"/>
          <w:numId w:val="23"/>
        </w:numPr>
        <w:tabs>
          <w:tab w:val="left" w:pos="814"/>
        </w:tabs>
        <w:spacing w:line="398" w:lineRule="exact"/>
        <w:ind w:firstLine="460"/>
        <w:jc w:val="left"/>
        <w:rPr>
          <w:color w:val="auto"/>
          <w:sz w:val="21"/>
          <w:szCs w:val="21"/>
        </w:rPr>
      </w:pPr>
      <w:bookmarkStart w:id="99" w:name="bookmark192"/>
      <w:bookmarkEnd w:id="99"/>
      <w:r>
        <w:rPr>
          <w:rFonts w:hint="eastAsia"/>
          <w:color w:val="auto"/>
          <w:sz w:val="21"/>
          <w:szCs w:val="21"/>
          <w:lang w:val="en-US" w:eastAsia="en-US" w:bidi="en-US"/>
        </w:rPr>
        <w:t>6.2</w:t>
      </w:r>
      <w:r>
        <w:rPr>
          <w:rFonts w:hint="eastAsia"/>
          <w:color w:val="auto"/>
          <w:sz w:val="21"/>
          <w:szCs w:val="21"/>
        </w:rPr>
        <w:t>施工设备和临时设备</w:t>
      </w:r>
    </w:p>
    <w:p w14:paraId="5A9C1689">
      <w:pPr>
        <w:pStyle w:val="78"/>
        <w:spacing w:line="398" w:lineRule="exact"/>
        <w:ind w:firstLine="460"/>
        <w:jc w:val="left"/>
        <w:rPr>
          <w:color w:val="auto"/>
          <w:sz w:val="21"/>
          <w:szCs w:val="21"/>
        </w:rPr>
      </w:pPr>
      <w:r>
        <w:rPr>
          <w:rFonts w:hint="eastAsia"/>
          <w:color w:val="auto"/>
          <w:sz w:val="21"/>
          <w:szCs w:val="21"/>
        </w:rPr>
        <w:t>承包人提供的施工设备和临时设备，关于修建临时设备费用承担的约定：</w:t>
      </w:r>
    </w:p>
    <w:p w14:paraId="765E4455">
      <w:pPr>
        <w:pStyle w:val="78"/>
        <w:numPr>
          <w:ilvl w:val="0"/>
          <w:numId w:val="23"/>
        </w:numPr>
        <w:tabs>
          <w:tab w:val="left" w:pos="823"/>
        </w:tabs>
        <w:spacing w:line="398" w:lineRule="exact"/>
        <w:ind w:firstLine="460"/>
        <w:jc w:val="left"/>
        <w:rPr>
          <w:color w:val="auto"/>
          <w:sz w:val="21"/>
          <w:szCs w:val="21"/>
        </w:rPr>
      </w:pPr>
      <w:bookmarkStart w:id="100" w:name="bookmark193"/>
      <w:bookmarkEnd w:id="100"/>
      <w:r>
        <w:rPr>
          <w:rFonts w:hint="eastAsia"/>
          <w:color w:val="auto"/>
          <w:sz w:val="21"/>
          <w:szCs w:val="21"/>
        </w:rPr>
        <w:t>试验与检验</w:t>
      </w:r>
    </w:p>
    <w:p w14:paraId="30B3F720">
      <w:pPr>
        <w:pStyle w:val="78"/>
        <w:spacing w:line="398" w:lineRule="exact"/>
        <w:ind w:firstLine="460"/>
        <w:jc w:val="left"/>
        <w:rPr>
          <w:color w:val="auto"/>
          <w:sz w:val="21"/>
          <w:szCs w:val="21"/>
        </w:rPr>
      </w:pPr>
      <w:r>
        <w:rPr>
          <w:rFonts w:hint="eastAsia"/>
          <w:b/>
          <w:bCs/>
          <w:color w:val="auto"/>
          <w:sz w:val="21"/>
          <w:szCs w:val="21"/>
          <w:lang w:val="en-US" w:eastAsia="en-US" w:bidi="en-US"/>
        </w:rPr>
        <w:t>9.1</w:t>
      </w:r>
      <w:r>
        <w:rPr>
          <w:rFonts w:hint="eastAsia"/>
          <w:color w:val="auto"/>
          <w:sz w:val="21"/>
          <w:szCs w:val="21"/>
        </w:rPr>
        <w:t>试验设备与试验人员</w:t>
      </w:r>
    </w:p>
    <w:p w14:paraId="5EC144F4">
      <w:pPr>
        <w:pStyle w:val="78"/>
        <w:spacing w:line="398" w:lineRule="exact"/>
        <w:ind w:firstLine="460"/>
        <w:jc w:val="left"/>
        <w:rPr>
          <w:color w:val="auto"/>
          <w:sz w:val="21"/>
          <w:szCs w:val="21"/>
        </w:rPr>
      </w:pPr>
      <w:r>
        <w:rPr>
          <w:rFonts w:hint="eastAsia"/>
          <w:color w:val="auto"/>
          <w:sz w:val="21"/>
          <w:szCs w:val="21"/>
        </w:rPr>
        <w:t>试验设备</w:t>
      </w:r>
    </w:p>
    <w:p w14:paraId="5AFB72F5">
      <w:pPr>
        <w:pStyle w:val="78"/>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施工现场需要配置的试验场所：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EC8CDA">
      <w:pPr>
        <w:pStyle w:val="78"/>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施工现场需要配置的试验设备：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3A59FD8">
      <w:pPr>
        <w:pStyle w:val="78"/>
        <w:tabs>
          <w:tab w:val="left" w:pos="6882"/>
        </w:tabs>
        <w:spacing w:line="398" w:lineRule="exact"/>
        <w:ind w:firstLine="460"/>
        <w:jc w:val="left"/>
        <w:rPr>
          <w:color w:val="auto"/>
          <w:sz w:val="21"/>
          <w:szCs w:val="21"/>
          <w:lang w:eastAsia="zh-CN"/>
        </w:rPr>
      </w:pPr>
      <w:r>
        <w:rPr>
          <w:rFonts w:hint="eastAsia"/>
          <w:color w:val="auto"/>
          <w:sz w:val="21"/>
          <w:szCs w:val="21"/>
        </w:rPr>
        <w:t>施工现场需要具备的其他试验条件：</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3C6F5A88">
      <w:pPr>
        <w:pStyle w:val="78"/>
        <w:numPr>
          <w:ilvl w:val="0"/>
          <w:numId w:val="24"/>
        </w:numPr>
        <w:tabs>
          <w:tab w:val="left" w:pos="823"/>
        </w:tabs>
        <w:spacing w:line="398" w:lineRule="exact"/>
        <w:ind w:firstLine="460"/>
        <w:jc w:val="left"/>
        <w:rPr>
          <w:color w:val="auto"/>
          <w:sz w:val="21"/>
          <w:szCs w:val="21"/>
        </w:rPr>
      </w:pPr>
      <w:bookmarkStart w:id="101" w:name="bookmark194"/>
      <w:bookmarkEnd w:id="101"/>
      <w:r>
        <w:rPr>
          <w:rFonts w:hint="eastAsia"/>
          <w:b/>
          <w:bCs/>
          <w:color w:val="auto"/>
          <w:sz w:val="21"/>
          <w:szCs w:val="21"/>
        </w:rPr>
        <w:t>2</w:t>
      </w:r>
      <w:r>
        <w:rPr>
          <w:rFonts w:hint="eastAsia"/>
          <w:color w:val="auto"/>
          <w:sz w:val="21"/>
          <w:szCs w:val="21"/>
        </w:rPr>
        <w:t>现场工艺试验</w:t>
      </w:r>
    </w:p>
    <w:p w14:paraId="7EF0B93E">
      <w:pPr>
        <w:pStyle w:val="78"/>
        <w:tabs>
          <w:tab w:val="left" w:pos="6412"/>
        </w:tabs>
        <w:spacing w:after="140" w:line="398" w:lineRule="exact"/>
        <w:ind w:firstLine="460"/>
        <w:jc w:val="left"/>
        <w:rPr>
          <w:color w:val="auto"/>
          <w:sz w:val="21"/>
          <w:szCs w:val="21"/>
          <w:lang w:eastAsia="zh-CN"/>
        </w:rPr>
      </w:pPr>
      <w:r>
        <w:rPr>
          <w:rFonts w:hint="eastAsia"/>
          <w:color w:val="auto"/>
          <w:sz w:val="21"/>
          <w:szCs w:val="21"/>
        </w:rPr>
        <w:t>现场工艺试验的有关约定：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7C58657">
      <w:pPr>
        <w:pStyle w:val="80"/>
        <w:numPr>
          <w:ilvl w:val="0"/>
          <w:numId w:val="24"/>
        </w:numPr>
        <w:tabs>
          <w:tab w:val="left" w:pos="919"/>
        </w:tabs>
        <w:ind w:firstLine="460"/>
        <w:rPr>
          <w:rFonts w:ascii="宋体" w:hAnsi="宋体" w:eastAsia="宋体" w:cs="宋体"/>
          <w:color w:val="auto"/>
          <w:sz w:val="21"/>
          <w:szCs w:val="21"/>
        </w:rPr>
      </w:pPr>
      <w:bookmarkStart w:id="102" w:name="bookmark195"/>
      <w:bookmarkEnd w:id="102"/>
      <w:r>
        <w:rPr>
          <w:rFonts w:hint="eastAsia" w:ascii="宋体" w:hAnsi="宋体" w:eastAsia="宋体" w:cs="宋体"/>
          <w:color w:val="auto"/>
          <w:sz w:val="21"/>
          <w:szCs w:val="21"/>
          <w:lang w:val="zh-TW" w:eastAsia="zh-TW" w:bidi="zh-TW"/>
        </w:rPr>
        <w:t>变更</w:t>
      </w:r>
    </w:p>
    <w:p w14:paraId="73AD8885">
      <w:pPr>
        <w:pStyle w:val="78"/>
        <w:tabs>
          <w:tab w:val="left" w:pos="6595"/>
        </w:tabs>
        <w:spacing w:line="398" w:lineRule="exact"/>
        <w:ind w:firstLine="480"/>
        <w:jc w:val="left"/>
        <w:rPr>
          <w:color w:val="auto"/>
          <w:sz w:val="21"/>
          <w:szCs w:val="21"/>
          <w:lang w:eastAsia="zh-CN"/>
        </w:rPr>
      </w:pPr>
      <w:r>
        <w:rPr>
          <w:rFonts w:hint="eastAsia"/>
          <w:b/>
          <w:bCs/>
          <w:color w:val="auto"/>
          <w:sz w:val="21"/>
          <w:szCs w:val="21"/>
          <w:lang w:val="en-US" w:eastAsia="zh-CN" w:bidi="en-US"/>
        </w:rPr>
        <w:t>10.1</w:t>
      </w:r>
      <w:r>
        <w:rPr>
          <w:rFonts w:hint="eastAsia"/>
          <w:color w:val="auto"/>
          <w:sz w:val="21"/>
          <w:szCs w:val="21"/>
        </w:rPr>
        <w:t>变更的范围约定：</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val="en-US" w:eastAsia="zh-CN" w:bidi="en-US"/>
        </w:rPr>
        <w:t>。</w:t>
      </w:r>
    </w:p>
    <w:p w14:paraId="3B179D56">
      <w:pPr>
        <w:pStyle w:val="78"/>
        <w:spacing w:line="398" w:lineRule="exact"/>
        <w:ind w:firstLine="480"/>
        <w:jc w:val="left"/>
        <w:rPr>
          <w:color w:val="auto"/>
          <w:sz w:val="21"/>
          <w:szCs w:val="21"/>
        </w:rPr>
      </w:pPr>
      <w:r>
        <w:rPr>
          <w:rFonts w:hint="eastAsia"/>
          <w:b/>
          <w:bCs/>
          <w:color w:val="auto"/>
          <w:sz w:val="21"/>
          <w:szCs w:val="21"/>
          <w:lang w:val="en-US" w:eastAsia="en-US" w:bidi="en-US"/>
        </w:rPr>
        <w:t>10.2</w:t>
      </w:r>
      <w:r>
        <w:rPr>
          <w:rFonts w:hint="eastAsia"/>
          <w:color w:val="auto"/>
          <w:sz w:val="21"/>
          <w:szCs w:val="21"/>
        </w:rPr>
        <w:t>变更估价</w:t>
      </w:r>
    </w:p>
    <w:p w14:paraId="2203D784">
      <w:pPr>
        <w:pStyle w:val="78"/>
        <w:tabs>
          <w:tab w:val="left" w:pos="5952"/>
        </w:tabs>
        <w:spacing w:after="140" w:line="394" w:lineRule="exact"/>
        <w:ind w:firstLine="480"/>
        <w:jc w:val="left"/>
        <w:rPr>
          <w:color w:val="auto"/>
          <w:sz w:val="21"/>
          <w:szCs w:val="21"/>
          <w:lang w:eastAsia="zh-CN"/>
        </w:rPr>
      </w:pPr>
      <w:r>
        <w:rPr>
          <w:rFonts w:hint="eastAsia"/>
          <w:color w:val="auto"/>
          <w:sz w:val="21"/>
          <w:szCs w:val="21"/>
        </w:rPr>
        <w:t>关于变更估价的约定：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810C4EA">
      <w:pPr>
        <w:pStyle w:val="78"/>
        <w:spacing w:line="374" w:lineRule="auto"/>
        <w:ind w:firstLine="480"/>
        <w:jc w:val="left"/>
        <w:rPr>
          <w:color w:val="auto"/>
          <w:sz w:val="21"/>
          <w:szCs w:val="21"/>
        </w:rPr>
      </w:pPr>
      <w:r>
        <w:rPr>
          <w:rFonts w:hint="eastAsia"/>
          <w:b/>
          <w:bCs/>
          <w:color w:val="auto"/>
          <w:sz w:val="21"/>
          <w:szCs w:val="21"/>
          <w:lang w:val="en-US" w:eastAsia="en-US" w:bidi="en-US"/>
        </w:rPr>
        <w:t xml:space="preserve">10. </w:t>
      </w:r>
      <w:r>
        <w:rPr>
          <w:rFonts w:hint="eastAsia"/>
          <w:b/>
          <w:bCs/>
          <w:color w:val="auto"/>
          <w:sz w:val="21"/>
          <w:szCs w:val="21"/>
        </w:rPr>
        <w:t>3</w:t>
      </w:r>
      <w:r>
        <w:rPr>
          <w:rFonts w:hint="eastAsia"/>
          <w:color w:val="auto"/>
          <w:sz w:val="21"/>
          <w:szCs w:val="21"/>
        </w:rPr>
        <w:t>承包人的合理化建议</w:t>
      </w:r>
    </w:p>
    <w:p w14:paraId="7F9AF607">
      <w:pPr>
        <w:pStyle w:val="78"/>
        <w:tabs>
          <w:tab w:val="left" w:pos="5472"/>
        </w:tabs>
        <w:spacing w:line="394" w:lineRule="exact"/>
        <w:ind w:firstLine="480"/>
        <w:jc w:val="left"/>
        <w:rPr>
          <w:color w:val="auto"/>
          <w:sz w:val="21"/>
          <w:szCs w:val="21"/>
          <w:lang w:eastAsia="zh-CN"/>
        </w:rPr>
      </w:pPr>
      <w:r>
        <w:rPr>
          <w:rFonts w:hint="eastAsia"/>
          <w:color w:val="auto"/>
          <w:sz w:val="21"/>
          <w:szCs w:val="21"/>
        </w:rPr>
        <w:t>监理人审查承包人合理化建议的期限：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0F04306">
      <w:pPr>
        <w:pStyle w:val="78"/>
        <w:tabs>
          <w:tab w:val="left" w:pos="5472"/>
        </w:tabs>
        <w:spacing w:line="394" w:lineRule="exact"/>
        <w:ind w:firstLine="480"/>
        <w:jc w:val="left"/>
        <w:rPr>
          <w:color w:val="auto"/>
          <w:sz w:val="21"/>
          <w:szCs w:val="21"/>
          <w:lang w:eastAsia="zh-CN"/>
        </w:rPr>
      </w:pPr>
      <w:r>
        <w:rPr>
          <w:rFonts w:hint="eastAsia"/>
          <w:color w:val="auto"/>
          <w:sz w:val="21"/>
          <w:szCs w:val="21"/>
        </w:rPr>
        <w:t>发包人审批承包人合理化建议的期限：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DB7BA3">
      <w:pPr>
        <w:pStyle w:val="78"/>
        <w:tabs>
          <w:tab w:val="left" w:pos="4402"/>
        </w:tabs>
        <w:spacing w:after="140" w:line="394" w:lineRule="exact"/>
        <w:ind w:firstLine="480"/>
        <w:jc w:val="left"/>
        <w:rPr>
          <w:color w:val="auto"/>
          <w:sz w:val="21"/>
          <w:szCs w:val="21"/>
          <w:lang w:eastAsia="zh-CN"/>
        </w:rPr>
      </w:pPr>
      <w:r>
        <w:rPr>
          <w:rFonts w:hint="eastAsia"/>
          <w:color w:val="auto"/>
          <w:sz w:val="21"/>
          <w:szCs w:val="21"/>
        </w:rPr>
        <w:t>承包人</w:t>
      </w:r>
      <w:r>
        <w:rPr>
          <w:rFonts w:hint="eastAsia"/>
          <w:color w:val="auto"/>
          <w:sz w:val="21"/>
          <w:szCs w:val="21"/>
          <w:lang w:eastAsia="zh-CN"/>
        </w:rPr>
        <w:t>提出</w:t>
      </w:r>
      <w:r>
        <w:rPr>
          <w:rFonts w:hint="eastAsia"/>
          <w:color w:val="auto"/>
          <w:sz w:val="21"/>
          <w:szCs w:val="21"/>
        </w:rPr>
        <w:t>的合理化建议降低了合同价格或者提高了工程经济效益的奖励的方法和金额为：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45FBFDC">
      <w:pPr>
        <w:pStyle w:val="78"/>
        <w:spacing w:line="240" w:lineRule="auto"/>
        <w:ind w:firstLine="480"/>
        <w:jc w:val="left"/>
        <w:rPr>
          <w:color w:val="auto"/>
          <w:sz w:val="21"/>
          <w:szCs w:val="21"/>
        </w:rPr>
      </w:pPr>
      <w:r>
        <w:rPr>
          <w:rFonts w:hint="eastAsia"/>
          <w:b/>
          <w:bCs/>
          <w:color w:val="auto"/>
          <w:sz w:val="21"/>
          <w:szCs w:val="21"/>
          <w:lang w:val="en-US" w:eastAsia="en-US" w:bidi="en-US"/>
        </w:rPr>
        <w:t>10.4</w:t>
      </w:r>
      <w:r>
        <w:rPr>
          <w:rFonts w:hint="eastAsia"/>
          <w:color w:val="auto"/>
          <w:sz w:val="21"/>
          <w:szCs w:val="21"/>
        </w:rPr>
        <w:t>暂估价</w:t>
      </w:r>
    </w:p>
    <w:p w14:paraId="2263C064">
      <w:pPr>
        <w:pStyle w:val="78"/>
        <w:spacing w:line="398" w:lineRule="exact"/>
        <w:ind w:firstLine="480"/>
        <w:jc w:val="left"/>
        <w:rPr>
          <w:color w:val="auto"/>
          <w:sz w:val="21"/>
          <w:szCs w:val="21"/>
        </w:rPr>
      </w:pPr>
      <w:r>
        <w:rPr>
          <w:rFonts w:hint="eastAsia"/>
          <w:color w:val="auto"/>
          <w:sz w:val="21"/>
          <w:szCs w:val="21"/>
        </w:rPr>
        <w:t>暂估价材料和工程设备的明细详见附件《暂估价一览表》</w:t>
      </w:r>
    </w:p>
    <w:p w14:paraId="2C763FC2">
      <w:pPr>
        <w:pStyle w:val="78"/>
        <w:spacing w:line="398" w:lineRule="exact"/>
        <w:ind w:firstLine="480"/>
        <w:jc w:val="left"/>
        <w:rPr>
          <w:color w:val="auto"/>
          <w:sz w:val="21"/>
          <w:szCs w:val="21"/>
        </w:rPr>
      </w:pPr>
      <w:r>
        <w:rPr>
          <w:rFonts w:hint="eastAsia"/>
          <w:color w:val="auto"/>
          <w:sz w:val="21"/>
          <w:szCs w:val="21"/>
        </w:rPr>
        <w:t>承包人直接实施的暂估价项目</w:t>
      </w:r>
    </w:p>
    <w:p w14:paraId="19445521">
      <w:pPr>
        <w:pStyle w:val="78"/>
        <w:tabs>
          <w:tab w:val="left" w:pos="6547"/>
        </w:tabs>
        <w:spacing w:after="140" w:line="398" w:lineRule="exact"/>
        <w:ind w:firstLine="480"/>
        <w:jc w:val="left"/>
        <w:rPr>
          <w:color w:val="auto"/>
          <w:sz w:val="21"/>
          <w:szCs w:val="21"/>
          <w:lang w:eastAsia="zh-CN"/>
        </w:rPr>
      </w:pPr>
      <w:r>
        <w:rPr>
          <w:rFonts w:hint="eastAsia"/>
          <w:color w:val="auto"/>
          <w:sz w:val="21"/>
          <w:szCs w:val="21"/>
        </w:rPr>
        <w:t>承包人直接实施的暂估价项目的约定：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6BCA0C">
      <w:pPr>
        <w:pStyle w:val="78"/>
        <w:numPr>
          <w:ilvl w:val="0"/>
          <w:numId w:val="23"/>
        </w:numPr>
        <w:tabs>
          <w:tab w:val="left" w:pos="934"/>
        </w:tabs>
        <w:ind w:firstLine="480"/>
        <w:jc w:val="left"/>
        <w:rPr>
          <w:color w:val="auto"/>
          <w:sz w:val="21"/>
          <w:szCs w:val="21"/>
        </w:rPr>
      </w:pPr>
      <w:bookmarkStart w:id="103" w:name="bookmark196"/>
      <w:bookmarkEnd w:id="103"/>
      <w:r>
        <w:rPr>
          <w:rFonts w:hint="eastAsia"/>
          <w:color w:val="auto"/>
          <w:sz w:val="21"/>
          <w:szCs w:val="21"/>
        </w:rPr>
        <w:t>5暂列金额</w:t>
      </w:r>
    </w:p>
    <w:p w14:paraId="30BFD81D">
      <w:pPr>
        <w:pStyle w:val="78"/>
        <w:tabs>
          <w:tab w:val="left" w:pos="6547"/>
        </w:tabs>
        <w:spacing w:line="398" w:lineRule="exact"/>
        <w:ind w:firstLine="480"/>
        <w:jc w:val="left"/>
        <w:rPr>
          <w:color w:val="auto"/>
          <w:sz w:val="21"/>
          <w:szCs w:val="21"/>
          <w:lang w:eastAsia="zh-CN"/>
        </w:rPr>
      </w:pPr>
      <w:r>
        <w:rPr>
          <w:rFonts w:hint="eastAsia"/>
          <w:color w:val="auto"/>
          <w:sz w:val="21"/>
          <w:szCs w:val="21"/>
        </w:rPr>
        <w:t>合同当事人关于暂列金额使用的约定：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8048D25">
      <w:pPr>
        <w:pStyle w:val="80"/>
        <w:numPr>
          <w:ilvl w:val="0"/>
          <w:numId w:val="23"/>
        </w:numPr>
        <w:tabs>
          <w:tab w:val="left" w:pos="934"/>
          <w:tab w:val="left" w:pos="6542"/>
        </w:tabs>
        <w:spacing w:line="398" w:lineRule="exact"/>
        <w:ind w:firstLine="480"/>
        <w:jc w:val="left"/>
        <w:rPr>
          <w:rFonts w:ascii="宋体" w:hAnsi="宋体" w:eastAsia="宋体" w:cs="宋体"/>
          <w:color w:val="auto"/>
          <w:sz w:val="21"/>
          <w:szCs w:val="21"/>
        </w:rPr>
      </w:pPr>
      <w:bookmarkStart w:id="104" w:name="bookmark197"/>
      <w:bookmarkEnd w:id="104"/>
      <w:r>
        <w:rPr>
          <w:rFonts w:hint="eastAsia" w:ascii="宋体" w:hAnsi="宋体" w:eastAsia="宋体" w:cs="宋体"/>
          <w:color w:val="auto"/>
          <w:sz w:val="21"/>
          <w:szCs w:val="21"/>
          <w:lang w:val="zh-TW" w:eastAsia="zh-TW" w:bidi="zh-TW"/>
        </w:rPr>
        <w:t>价格调整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bidi="en-US"/>
        </w:rPr>
        <w:t>。</w:t>
      </w:r>
    </w:p>
    <w:p w14:paraId="64B83C5C">
      <w:pPr>
        <w:pStyle w:val="78"/>
        <w:numPr>
          <w:ilvl w:val="0"/>
          <w:numId w:val="23"/>
        </w:numPr>
        <w:spacing w:after="140" w:line="398" w:lineRule="exact"/>
        <w:ind w:left="420" w:firstLine="40"/>
        <w:jc w:val="left"/>
        <w:rPr>
          <w:color w:val="auto"/>
          <w:sz w:val="21"/>
          <w:szCs w:val="21"/>
        </w:rPr>
      </w:pPr>
      <w:bookmarkStart w:id="105" w:name="bookmark198"/>
      <w:bookmarkEnd w:id="105"/>
      <w:r>
        <w:rPr>
          <w:rFonts w:hint="eastAsia"/>
          <w:color w:val="auto"/>
          <w:sz w:val="21"/>
          <w:szCs w:val="21"/>
        </w:rPr>
        <w:t>合同价格形式</w:t>
      </w:r>
    </w:p>
    <w:p w14:paraId="0D534DD5">
      <w:pPr>
        <w:pStyle w:val="78"/>
        <w:numPr>
          <w:ilvl w:val="0"/>
          <w:numId w:val="28"/>
        </w:numPr>
        <w:tabs>
          <w:tab w:val="left" w:pos="799"/>
        </w:tabs>
        <w:ind w:left="420" w:firstLine="40"/>
        <w:jc w:val="left"/>
        <w:rPr>
          <w:color w:val="auto"/>
          <w:sz w:val="21"/>
          <w:szCs w:val="21"/>
        </w:rPr>
      </w:pPr>
      <w:bookmarkStart w:id="106" w:name="bookmark199"/>
      <w:bookmarkEnd w:id="106"/>
      <w:r>
        <w:rPr>
          <w:rFonts w:hint="eastAsia"/>
          <w:color w:val="auto"/>
          <w:sz w:val="21"/>
          <w:szCs w:val="21"/>
        </w:rPr>
        <w:t>单价合同：</w:t>
      </w:r>
    </w:p>
    <w:p w14:paraId="58638EE5">
      <w:pPr>
        <w:pStyle w:val="78"/>
        <w:tabs>
          <w:tab w:val="left" w:pos="6023"/>
        </w:tabs>
        <w:spacing w:line="398" w:lineRule="exact"/>
        <w:ind w:left="420" w:firstLine="40"/>
        <w:jc w:val="left"/>
        <w:rPr>
          <w:color w:val="auto"/>
          <w:sz w:val="21"/>
          <w:szCs w:val="21"/>
          <w:lang w:eastAsia="zh-CN"/>
        </w:rPr>
      </w:pPr>
      <w:r>
        <w:rPr>
          <w:rFonts w:hint="eastAsia"/>
          <w:color w:val="auto"/>
          <w:sz w:val="21"/>
          <w:szCs w:val="21"/>
        </w:rPr>
        <w:t>综合单价包含的风险范围：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39B3A6F">
      <w:pPr>
        <w:pStyle w:val="78"/>
        <w:tabs>
          <w:tab w:val="left" w:pos="5438"/>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06CCEE6">
      <w:pPr>
        <w:pStyle w:val="78"/>
        <w:tabs>
          <w:tab w:val="left" w:pos="6258"/>
        </w:tabs>
        <w:spacing w:after="140"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37B8A3D">
      <w:pPr>
        <w:pStyle w:val="78"/>
        <w:numPr>
          <w:ilvl w:val="0"/>
          <w:numId w:val="28"/>
        </w:numPr>
        <w:tabs>
          <w:tab w:val="left" w:pos="818"/>
        </w:tabs>
        <w:ind w:left="420" w:firstLine="40"/>
        <w:jc w:val="left"/>
        <w:rPr>
          <w:color w:val="auto"/>
          <w:sz w:val="21"/>
          <w:szCs w:val="21"/>
        </w:rPr>
      </w:pPr>
      <w:bookmarkStart w:id="107" w:name="bookmark200"/>
      <w:bookmarkEnd w:id="107"/>
      <w:r>
        <w:rPr>
          <w:rFonts w:hint="eastAsia"/>
          <w:color w:val="auto"/>
          <w:sz w:val="21"/>
          <w:szCs w:val="21"/>
        </w:rPr>
        <w:t>总价合同</w:t>
      </w:r>
    </w:p>
    <w:p w14:paraId="12C1F154">
      <w:pPr>
        <w:pStyle w:val="78"/>
        <w:tabs>
          <w:tab w:val="left" w:pos="5188"/>
        </w:tabs>
        <w:spacing w:line="398" w:lineRule="exact"/>
        <w:ind w:left="420" w:firstLine="40"/>
        <w:jc w:val="left"/>
        <w:rPr>
          <w:color w:val="auto"/>
          <w:sz w:val="21"/>
          <w:szCs w:val="21"/>
          <w:lang w:eastAsia="zh-CN"/>
        </w:rPr>
      </w:pPr>
      <w:r>
        <w:rPr>
          <w:rFonts w:hint="eastAsia"/>
          <w:color w:val="auto"/>
          <w:sz w:val="21"/>
          <w:szCs w:val="21"/>
        </w:rPr>
        <w:t>总价合同的风险范围：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B3A8BAA">
      <w:pPr>
        <w:pStyle w:val="78"/>
        <w:tabs>
          <w:tab w:val="left" w:pos="5313"/>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59ABDA82">
      <w:pPr>
        <w:pStyle w:val="78"/>
        <w:tabs>
          <w:tab w:val="left" w:pos="5548"/>
        </w:tabs>
        <w:spacing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FB3EECC">
      <w:pPr>
        <w:pStyle w:val="78"/>
        <w:numPr>
          <w:ilvl w:val="0"/>
          <w:numId w:val="28"/>
        </w:numPr>
        <w:tabs>
          <w:tab w:val="left" w:pos="818"/>
          <w:tab w:val="left" w:pos="4487"/>
        </w:tabs>
        <w:spacing w:after="140" w:line="398" w:lineRule="exact"/>
        <w:ind w:left="420" w:firstLine="40"/>
        <w:jc w:val="left"/>
        <w:rPr>
          <w:color w:val="auto"/>
          <w:sz w:val="21"/>
          <w:szCs w:val="21"/>
        </w:rPr>
      </w:pPr>
      <w:bookmarkStart w:id="108" w:name="bookmark201"/>
      <w:bookmarkEnd w:id="108"/>
      <w:r>
        <w:rPr>
          <w:rFonts w:hint="eastAsia"/>
          <w:color w:val="auto"/>
          <w:sz w:val="21"/>
          <w:szCs w:val="21"/>
        </w:rPr>
        <w:t>其他价格方式：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7C8CE5DE">
      <w:pPr>
        <w:pStyle w:val="80"/>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bidi="zh-TW"/>
        </w:rPr>
        <w:t>1</w:t>
      </w:r>
      <w:r>
        <w:rPr>
          <w:rFonts w:hint="eastAsia" w:ascii="宋体" w:hAnsi="宋体" w:eastAsia="宋体" w:cs="宋体"/>
          <w:color w:val="auto"/>
          <w:sz w:val="21"/>
          <w:szCs w:val="21"/>
          <w:lang w:val="zh-TW" w:eastAsia="zh-TW" w:bidi="zh-TW"/>
        </w:rPr>
        <w:t>预付款</w:t>
      </w:r>
    </w:p>
    <w:p w14:paraId="61B29DB1">
      <w:pPr>
        <w:pStyle w:val="80"/>
        <w:spacing w:line="398" w:lineRule="exact"/>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12. 2. </w:t>
      </w:r>
      <w:r>
        <w:rPr>
          <w:rFonts w:hint="eastAsia" w:ascii="宋体" w:hAnsi="宋体" w:eastAsia="宋体" w:cs="宋体"/>
          <w:color w:val="auto"/>
          <w:sz w:val="21"/>
          <w:szCs w:val="21"/>
          <w:lang w:val="zh-TW" w:eastAsia="zh-TW" w:bidi="zh-TW"/>
        </w:rPr>
        <w:t>1预付款的支付</w:t>
      </w:r>
    </w:p>
    <w:p w14:paraId="40F72150">
      <w:pPr>
        <w:pStyle w:val="78"/>
        <w:tabs>
          <w:tab w:val="left" w:pos="4948"/>
        </w:tabs>
        <w:spacing w:line="398" w:lineRule="exact"/>
        <w:ind w:left="420" w:firstLine="40"/>
        <w:jc w:val="left"/>
        <w:rPr>
          <w:color w:val="auto"/>
          <w:sz w:val="21"/>
          <w:szCs w:val="21"/>
        </w:rPr>
      </w:pPr>
      <w:r>
        <w:rPr>
          <w:rFonts w:hint="eastAsia"/>
          <w:color w:val="auto"/>
          <w:sz w:val="21"/>
          <w:szCs w:val="21"/>
        </w:rPr>
        <w:t>预付款支付比例或金额：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851964">
      <w:pPr>
        <w:pStyle w:val="78"/>
        <w:tabs>
          <w:tab w:val="left" w:pos="4118"/>
        </w:tabs>
        <w:spacing w:line="398" w:lineRule="exact"/>
        <w:ind w:left="420" w:firstLine="40"/>
        <w:jc w:val="left"/>
        <w:rPr>
          <w:color w:val="auto"/>
          <w:sz w:val="21"/>
          <w:szCs w:val="21"/>
          <w:lang w:eastAsia="zh-CN"/>
        </w:rPr>
      </w:pPr>
      <w:r>
        <w:rPr>
          <w:rFonts w:hint="eastAsia"/>
          <w:color w:val="auto"/>
          <w:sz w:val="21"/>
          <w:szCs w:val="21"/>
        </w:rPr>
        <w:t>预付款支付期限：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1FCD94">
      <w:pPr>
        <w:pStyle w:val="78"/>
        <w:tabs>
          <w:tab w:val="left" w:pos="4353"/>
        </w:tabs>
        <w:spacing w:after="140" w:line="398" w:lineRule="exact"/>
        <w:ind w:left="420" w:firstLine="40"/>
        <w:jc w:val="left"/>
        <w:rPr>
          <w:color w:val="auto"/>
          <w:sz w:val="21"/>
          <w:szCs w:val="21"/>
          <w:lang w:eastAsia="zh-CN"/>
        </w:rPr>
      </w:pPr>
      <w:r>
        <w:rPr>
          <w:rFonts w:hint="eastAsia"/>
          <w:color w:val="auto"/>
          <w:sz w:val="21"/>
          <w:szCs w:val="21"/>
        </w:rPr>
        <w:t>预付款扣回的方式：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DF31C03">
      <w:pPr>
        <w:pStyle w:val="80"/>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val="zh-TW" w:eastAsia="zh-TW" w:bidi="zh-TW"/>
        </w:rPr>
        <w:t>2计量</w:t>
      </w:r>
    </w:p>
    <w:p w14:paraId="392DC9A2">
      <w:pPr>
        <w:pStyle w:val="78"/>
        <w:spacing w:line="398" w:lineRule="exact"/>
        <w:ind w:left="420" w:firstLine="40"/>
        <w:jc w:val="left"/>
        <w:rPr>
          <w:color w:val="auto"/>
          <w:sz w:val="21"/>
          <w:szCs w:val="21"/>
        </w:rPr>
      </w:pPr>
      <w:r>
        <w:rPr>
          <w:rFonts w:hint="eastAsia"/>
          <w:color w:val="auto"/>
          <w:sz w:val="21"/>
          <w:szCs w:val="21"/>
        </w:rPr>
        <w:t>计量原则</w:t>
      </w:r>
    </w:p>
    <w:p w14:paraId="5ECC8371">
      <w:pPr>
        <w:pStyle w:val="78"/>
        <w:tabs>
          <w:tab w:val="left" w:pos="4583"/>
        </w:tabs>
        <w:spacing w:line="398" w:lineRule="exact"/>
        <w:ind w:left="420" w:firstLine="40"/>
        <w:jc w:val="left"/>
        <w:rPr>
          <w:color w:val="auto"/>
          <w:sz w:val="21"/>
          <w:szCs w:val="21"/>
          <w:lang w:eastAsia="zh-CN"/>
        </w:rPr>
      </w:pPr>
      <w:r>
        <w:rPr>
          <w:rFonts w:hint="eastAsia"/>
          <w:color w:val="auto"/>
          <w:sz w:val="21"/>
          <w:szCs w:val="21"/>
        </w:rPr>
        <w:t>工程量计算规则：</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AC21179">
      <w:pPr>
        <w:pStyle w:val="78"/>
        <w:spacing w:line="398" w:lineRule="exact"/>
        <w:ind w:left="420" w:firstLine="40"/>
        <w:jc w:val="left"/>
        <w:rPr>
          <w:color w:val="auto"/>
          <w:sz w:val="21"/>
          <w:szCs w:val="21"/>
        </w:rPr>
      </w:pPr>
      <w:r>
        <w:rPr>
          <w:rFonts w:hint="eastAsia"/>
          <w:color w:val="auto"/>
          <w:sz w:val="21"/>
          <w:szCs w:val="21"/>
        </w:rPr>
        <w:t>计量周期</w:t>
      </w:r>
    </w:p>
    <w:p w14:paraId="2D56FFD7">
      <w:pPr>
        <w:pStyle w:val="78"/>
        <w:tabs>
          <w:tab w:val="left" w:pos="5174"/>
        </w:tabs>
        <w:spacing w:line="398" w:lineRule="exact"/>
        <w:ind w:left="420" w:firstLine="40"/>
        <w:jc w:val="left"/>
        <w:rPr>
          <w:color w:val="auto"/>
          <w:sz w:val="21"/>
          <w:szCs w:val="21"/>
          <w:lang w:eastAsia="zh-CN"/>
        </w:rPr>
      </w:pPr>
      <w:r>
        <w:rPr>
          <w:rFonts w:hint="eastAsia"/>
          <w:color w:val="auto"/>
          <w:sz w:val="21"/>
          <w:szCs w:val="21"/>
        </w:rPr>
        <w:t>关于计量周期的约定：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57487BFE">
      <w:pPr>
        <w:pStyle w:val="78"/>
        <w:spacing w:line="398" w:lineRule="exact"/>
        <w:ind w:left="420" w:firstLine="40"/>
        <w:jc w:val="left"/>
        <w:rPr>
          <w:color w:val="auto"/>
          <w:sz w:val="21"/>
          <w:szCs w:val="21"/>
        </w:rPr>
      </w:pPr>
      <w:r>
        <w:rPr>
          <w:rFonts w:hint="eastAsia"/>
          <w:color w:val="auto"/>
          <w:sz w:val="21"/>
          <w:szCs w:val="21"/>
        </w:rPr>
        <w:t>单价合同的计量</w:t>
      </w:r>
    </w:p>
    <w:p w14:paraId="72344D49">
      <w:pPr>
        <w:pStyle w:val="78"/>
        <w:tabs>
          <w:tab w:val="left" w:pos="5884"/>
        </w:tabs>
        <w:spacing w:line="398" w:lineRule="exact"/>
        <w:ind w:left="420" w:firstLine="40"/>
        <w:jc w:val="left"/>
        <w:rPr>
          <w:color w:val="auto"/>
          <w:sz w:val="21"/>
          <w:szCs w:val="21"/>
          <w:lang w:eastAsia="zh-CN"/>
        </w:rPr>
      </w:pPr>
      <w:r>
        <w:rPr>
          <w:rFonts w:hint="eastAsia"/>
          <w:color w:val="auto"/>
          <w:sz w:val="21"/>
          <w:szCs w:val="21"/>
        </w:rPr>
        <w:t>关于单价合同计量的约定：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C310E4">
      <w:pPr>
        <w:pStyle w:val="78"/>
        <w:spacing w:line="398" w:lineRule="exact"/>
        <w:ind w:left="420" w:firstLine="40"/>
        <w:jc w:val="left"/>
        <w:rPr>
          <w:color w:val="auto"/>
          <w:sz w:val="21"/>
          <w:szCs w:val="21"/>
        </w:rPr>
      </w:pPr>
      <w:r>
        <w:rPr>
          <w:rFonts w:hint="eastAsia"/>
          <w:color w:val="auto"/>
          <w:sz w:val="21"/>
          <w:szCs w:val="21"/>
        </w:rPr>
        <w:t>总价合同的计量</w:t>
      </w:r>
    </w:p>
    <w:p w14:paraId="5CC3F960">
      <w:pPr>
        <w:pStyle w:val="78"/>
        <w:tabs>
          <w:tab w:val="left" w:leader="underscore" w:pos="3478"/>
          <w:tab w:val="left" w:pos="5644"/>
        </w:tabs>
        <w:spacing w:line="398" w:lineRule="exact"/>
        <w:ind w:left="420" w:firstLine="40"/>
        <w:jc w:val="left"/>
        <w:rPr>
          <w:color w:val="auto"/>
          <w:sz w:val="21"/>
          <w:szCs w:val="21"/>
        </w:rPr>
      </w:pPr>
      <w:r>
        <w:rPr>
          <w:rFonts w:hint="eastAsia"/>
          <w:color w:val="auto"/>
          <w:sz w:val="21"/>
          <w:szCs w:val="21"/>
        </w:rPr>
        <w:t>关于总价合同计量的约定：</w:t>
      </w:r>
      <w:r>
        <w:rPr>
          <w:rFonts w:hint="eastAsia"/>
          <w:color w:val="auto"/>
          <w:sz w:val="21"/>
          <w:szCs w:val="21"/>
        </w:rPr>
        <w:tab/>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F15FCE2">
      <w:pPr>
        <w:pStyle w:val="78"/>
        <w:spacing w:line="398" w:lineRule="exact"/>
        <w:ind w:left="420" w:firstLine="40"/>
        <w:jc w:val="left"/>
        <w:rPr>
          <w:color w:val="auto"/>
          <w:sz w:val="21"/>
          <w:szCs w:val="21"/>
        </w:rPr>
      </w:pPr>
      <w:r>
        <w:rPr>
          <w:rFonts w:hint="eastAsia"/>
          <w:color w:val="auto"/>
          <w:sz w:val="21"/>
          <w:szCs w:val="21"/>
        </w:rPr>
        <w:t>总价合同</w:t>
      </w:r>
      <w:r>
        <w:rPr>
          <w:rFonts w:hint="eastAsia"/>
          <w:color w:val="auto"/>
          <w:sz w:val="21"/>
          <w:szCs w:val="21"/>
          <w:lang w:eastAsia="zh-CN"/>
        </w:rPr>
        <w:t>采</w:t>
      </w:r>
      <w:r>
        <w:rPr>
          <w:rFonts w:hint="eastAsia"/>
          <w:color w:val="auto"/>
          <w:sz w:val="21"/>
          <w:szCs w:val="21"/>
        </w:rPr>
        <w:t>用支付分解表计量支付的，是否</w:t>
      </w:r>
      <w:r>
        <w:rPr>
          <w:rFonts w:hint="eastAsia"/>
          <w:color w:val="auto"/>
          <w:sz w:val="21"/>
          <w:szCs w:val="21"/>
          <w:lang w:eastAsia="zh-CN"/>
        </w:rPr>
        <w:t>适用</w:t>
      </w:r>
      <w:r>
        <w:rPr>
          <w:rFonts w:hint="eastAsia"/>
          <w:color w:val="auto"/>
          <w:sz w:val="21"/>
          <w:szCs w:val="21"/>
        </w:rPr>
        <w:t>《总价合同的计量》约定</w:t>
      </w:r>
      <w:r>
        <w:rPr>
          <w:rFonts w:hint="eastAsia"/>
          <w:color w:val="auto"/>
          <w:sz w:val="21"/>
          <w:szCs w:val="21"/>
          <w:lang w:eastAsia="zh-CN"/>
        </w:rPr>
        <w:t>：</w:t>
      </w:r>
      <w:r>
        <w:rPr>
          <w:rFonts w:hint="eastAsia"/>
          <w:color w:val="auto"/>
          <w:sz w:val="21"/>
          <w:szCs w:val="21"/>
        </w:rPr>
        <w:t>其他价格形式合同的计量</w:t>
      </w:r>
    </w:p>
    <w:p w14:paraId="265CA90E">
      <w:pPr>
        <w:pStyle w:val="78"/>
        <w:tabs>
          <w:tab w:val="left" w:pos="6594"/>
        </w:tabs>
        <w:spacing w:line="398" w:lineRule="exact"/>
        <w:ind w:left="420" w:firstLine="40"/>
        <w:jc w:val="left"/>
        <w:rPr>
          <w:color w:val="auto"/>
          <w:sz w:val="21"/>
          <w:szCs w:val="21"/>
          <w:lang w:eastAsia="zh-CN"/>
        </w:rPr>
      </w:pPr>
      <w:r>
        <w:rPr>
          <w:rFonts w:hint="eastAsia"/>
          <w:color w:val="auto"/>
          <w:sz w:val="21"/>
          <w:szCs w:val="21"/>
        </w:rPr>
        <w:t>其他价格形式的计量方式和程序：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3BFFCAC2">
      <w:pPr>
        <w:pStyle w:val="78"/>
        <w:spacing w:line="398" w:lineRule="exact"/>
        <w:ind w:left="420" w:firstLine="40"/>
        <w:jc w:val="left"/>
        <w:rPr>
          <w:color w:val="auto"/>
          <w:sz w:val="21"/>
          <w:szCs w:val="21"/>
        </w:rPr>
      </w:pPr>
      <w:r>
        <w:rPr>
          <w:rFonts w:hint="eastAsia"/>
          <w:color w:val="auto"/>
          <w:sz w:val="21"/>
          <w:szCs w:val="21"/>
          <w:lang w:val="en-US" w:eastAsia="en-US" w:bidi="en-US"/>
        </w:rPr>
        <w:t xml:space="preserve">12. </w:t>
      </w:r>
      <w:r>
        <w:rPr>
          <w:rFonts w:hint="eastAsia"/>
          <w:color w:val="auto"/>
          <w:sz w:val="21"/>
          <w:szCs w:val="21"/>
        </w:rPr>
        <w:t>3工程进度款支付</w:t>
      </w:r>
    </w:p>
    <w:p w14:paraId="47E0B215">
      <w:pPr>
        <w:pStyle w:val="78"/>
        <w:spacing w:line="398" w:lineRule="exact"/>
        <w:ind w:left="420" w:firstLine="40"/>
        <w:jc w:val="left"/>
        <w:rPr>
          <w:color w:val="auto"/>
          <w:sz w:val="21"/>
          <w:szCs w:val="21"/>
        </w:rPr>
      </w:pPr>
      <w:r>
        <w:rPr>
          <w:rFonts w:hint="eastAsia"/>
          <w:color w:val="auto"/>
          <w:sz w:val="21"/>
          <w:szCs w:val="21"/>
        </w:rPr>
        <w:t>付款周期</w:t>
      </w:r>
    </w:p>
    <w:p w14:paraId="7F03F8A6">
      <w:pPr>
        <w:pStyle w:val="78"/>
        <w:tabs>
          <w:tab w:val="left" w:pos="6537"/>
        </w:tabs>
        <w:spacing w:line="398" w:lineRule="exact"/>
        <w:ind w:left="420" w:firstLine="40"/>
        <w:jc w:val="left"/>
        <w:rPr>
          <w:color w:val="auto"/>
          <w:sz w:val="21"/>
          <w:szCs w:val="21"/>
          <w:lang w:eastAsia="zh-CN"/>
        </w:rPr>
      </w:pPr>
      <w:r>
        <w:rPr>
          <w:rFonts w:hint="eastAsia"/>
          <w:color w:val="auto"/>
          <w:sz w:val="21"/>
          <w:szCs w:val="21"/>
          <w:lang w:val="en-US" w:eastAsia="en-US" w:bidi="en-US"/>
        </w:rPr>
        <w:t xml:space="preserve">12. 3. </w:t>
      </w:r>
      <w:r>
        <w:rPr>
          <w:rFonts w:hint="eastAsia"/>
          <w:color w:val="auto"/>
          <w:sz w:val="21"/>
          <w:szCs w:val="21"/>
        </w:rPr>
        <w:t>1关于付款周期的约定：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B67577">
      <w:pPr>
        <w:pStyle w:val="78"/>
        <w:spacing w:line="398" w:lineRule="exact"/>
        <w:ind w:left="420" w:firstLine="40"/>
        <w:jc w:val="left"/>
        <w:rPr>
          <w:color w:val="auto"/>
          <w:sz w:val="21"/>
          <w:szCs w:val="21"/>
        </w:rPr>
      </w:pPr>
      <w:r>
        <w:rPr>
          <w:rFonts w:hint="eastAsia"/>
          <w:color w:val="auto"/>
          <w:sz w:val="21"/>
          <w:szCs w:val="21"/>
          <w:lang w:val="en-US" w:eastAsia="en-US" w:bidi="en-US"/>
        </w:rPr>
        <w:t xml:space="preserve">12. 3. </w:t>
      </w:r>
      <w:r>
        <w:rPr>
          <w:rFonts w:hint="eastAsia"/>
          <w:color w:val="auto"/>
          <w:sz w:val="21"/>
          <w:szCs w:val="21"/>
        </w:rPr>
        <w:t>2进度付款申请单的编制</w:t>
      </w:r>
    </w:p>
    <w:p w14:paraId="157DFE2A">
      <w:pPr>
        <w:pStyle w:val="78"/>
        <w:tabs>
          <w:tab w:val="left" w:pos="5284"/>
        </w:tabs>
        <w:spacing w:line="398" w:lineRule="exact"/>
        <w:ind w:left="420" w:firstLine="40"/>
        <w:jc w:val="left"/>
        <w:rPr>
          <w:color w:val="auto"/>
          <w:sz w:val="21"/>
          <w:szCs w:val="21"/>
        </w:rPr>
      </w:pPr>
      <w:r>
        <w:rPr>
          <w:rFonts w:hint="eastAsia"/>
          <w:color w:val="auto"/>
          <w:sz w:val="21"/>
          <w:szCs w:val="21"/>
        </w:rPr>
        <w:t>关于付款进度申请单编制的约定：</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2A8A433D">
      <w:pPr>
        <w:pStyle w:val="78"/>
        <w:spacing w:line="398" w:lineRule="exact"/>
        <w:ind w:left="420" w:firstLine="40"/>
        <w:jc w:val="left"/>
        <w:rPr>
          <w:color w:val="auto"/>
          <w:sz w:val="21"/>
          <w:szCs w:val="21"/>
        </w:rPr>
      </w:pPr>
      <w:r>
        <w:rPr>
          <w:rFonts w:hint="eastAsia"/>
          <w:color w:val="auto"/>
          <w:sz w:val="21"/>
          <w:szCs w:val="21"/>
          <w:lang w:val="en-US" w:eastAsia="en-US" w:bidi="en-US"/>
        </w:rPr>
        <w:t>12.3.3</w:t>
      </w:r>
      <w:r>
        <w:rPr>
          <w:rFonts w:hint="eastAsia"/>
          <w:color w:val="auto"/>
          <w:sz w:val="21"/>
          <w:szCs w:val="21"/>
        </w:rPr>
        <w:t>进度付款申请的提交</w:t>
      </w:r>
    </w:p>
    <w:p w14:paraId="1456B4B5">
      <w:pPr>
        <w:pStyle w:val="78"/>
        <w:tabs>
          <w:tab w:val="left" w:pos="6239"/>
        </w:tabs>
        <w:spacing w:line="398" w:lineRule="exact"/>
        <w:ind w:left="420" w:firstLine="40"/>
        <w:jc w:val="left"/>
        <w:rPr>
          <w:color w:val="auto"/>
          <w:sz w:val="21"/>
          <w:szCs w:val="21"/>
          <w:u w:val="single"/>
          <w:lang w:val="en-US" w:eastAsia="zh-CN"/>
        </w:rPr>
      </w:pPr>
      <w:r>
        <w:rPr>
          <w:rFonts w:hint="eastAsia"/>
          <w:color w:val="auto"/>
          <w:sz w:val="21"/>
          <w:szCs w:val="21"/>
        </w:rPr>
        <w:t>单价合同进度付款申请单提交的约定：</w:t>
      </w:r>
      <w:r>
        <w:rPr>
          <w:rFonts w:hint="eastAsia"/>
          <w:color w:val="auto"/>
          <w:sz w:val="21"/>
          <w:szCs w:val="21"/>
          <w:u w:val="single"/>
        </w:rPr>
        <w:t xml:space="preserve"> </w:t>
      </w:r>
      <w:r>
        <w:rPr>
          <w:rFonts w:hint="eastAsia"/>
          <w:color w:val="auto"/>
          <w:sz w:val="21"/>
          <w:szCs w:val="21"/>
          <w:u w:val="single"/>
          <w:lang w:val="en-US" w:eastAsia="zh-CN"/>
        </w:rPr>
        <w:t xml:space="preserve">   </w:t>
      </w:r>
    </w:p>
    <w:p w14:paraId="6919E29B">
      <w:pPr>
        <w:pStyle w:val="78"/>
        <w:tabs>
          <w:tab w:val="left" w:pos="944"/>
        </w:tabs>
        <w:spacing w:line="394" w:lineRule="exact"/>
        <w:ind w:firstLine="420" w:firstLineChars="200"/>
        <w:jc w:val="left"/>
        <w:rPr>
          <w:color w:val="auto"/>
          <w:sz w:val="21"/>
          <w:szCs w:val="21"/>
        </w:rPr>
      </w:pPr>
      <w:r>
        <w:rPr>
          <w:rFonts w:hint="eastAsia"/>
          <w:color w:val="auto"/>
          <w:sz w:val="21"/>
          <w:szCs w:val="21"/>
          <w:lang w:val="en-US" w:eastAsia="zh-CN"/>
        </w:rPr>
        <w:t>12.3.4</w:t>
      </w:r>
      <w:r>
        <w:rPr>
          <w:rFonts w:hint="eastAsia"/>
          <w:color w:val="auto"/>
          <w:sz w:val="21"/>
          <w:szCs w:val="21"/>
        </w:rPr>
        <w:t>移交、接收全部与部分工程</w:t>
      </w:r>
    </w:p>
    <w:p w14:paraId="78B7E451">
      <w:pPr>
        <w:pStyle w:val="78"/>
        <w:tabs>
          <w:tab w:val="left" w:pos="5962"/>
        </w:tabs>
        <w:spacing w:line="394" w:lineRule="exact"/>
        <w:ind w:firstLine="420" w:firstLineChars="200"/>
        <w:jc w:val="left"/>
        <w:rPr>
          <w:color w:val="auto"/>
          <w:sz w:val="21"/>
          <w:szCs w:val="21"/>
          <w:lang w:eastAsia="zh-CN"/>
        </w:rPr>
      </w:pPr>
      <w:r>
        <w:rPr>
          <w:rFonts w:hint="eastAsia"/>
          <w:color w:val="auto"/>
          <w:sz w:val="21"/>
          <w:szCs w:val="21"/>
        </w:rPr>
        <w:t>承包人向发包人移交工期的期限：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33B03E">
      <w:pPr>
        <w:pStyle w:val="78"/>
        <w:tabs>
          <w:tab w:val="left" w:pos="8222"/>
        </w:tabs>
        <w:spacing w:line="394" w:lineRule="exact"/>
        <w:ind w:firstLine="480"/>
        <w:jc w:val="left"/>
        <w:rPr>
          <w:color w:val="auto"/>
          <w:sz w:val="21"/>
          <w:szCs w:val="21"/>
          <w:lang w:eastAsia="zh-CN"/>
        </w:rPr>
      </w:pPr>
      <w:r>
        <w:rPr>
          <w:rFonts w:hint="eastAsia"/>
          <w:color w:val="auto"/>
          <w:sz w:val="21"/>
          <w:szCs w:val="21"/>
        </w:rPr>
        <w:t>发包人未按本合同约定接收全部或部分工程的，违约金计算方式：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C844EE3">
      <w:pPr>
        <w:pStyle w:val="78"/>
        <w:tabs>
          <w:tab w:val="left" w:pos="6437"/>
        </w:tabs>
        <w:spacing w:after="140" w:line="394" w:lineRule="exact"/>
        <w:ind w:firstLine="480"/>
        <w:jc w:val="left"/>
        <w:rPr>
          <w:color w:val="auto"/>
          <w:sz w:val="21"/>
          <w:szCs w:val="21"/>
          <w:lang w:val="en-US" w:eastAsia="zh-CN"/>
        </w:rPr>
      </w:pPr>
      <w:r>
        <w:rPr>
          <w:rFonts w:hint="eastAsia"/>
          <w:color w:val="auto"/>
          <w:sz w:val="21"/>
          <w:szCs w:val="21"/>
        </w:rPr>
        <w:t>承包人未按时移交工程的，违约金计算方式：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4D60DDA">
      <w:pPr>
        <w:pStyle w:val="78"/>
        <w:tabs>
          <w:tab w:val="left" w:pos="5962"/>
        </w:tabs>
        <w:spacing w:line="394" w:lineRule="exact"/>
        <w:ind w:firstLine="420" w:firstLineChars="200"/>
        <w:jc w:val="left"/>
        <w:rPr>
          <w:color w:val="auto"/>
          <w:sz w:val="21"/>
          <w:szCs w:val="21"/>
        </w:rPr>
      </w:pPr>
      <w:r>
        <w:rPr>
          <w:rFonts w:hint="eastAsia"/>
          <w:color w:val="auto"/>
          <w:sz w:val="21"/>
          <w:szCs w:val="21"/>
          <w:lang w:val="en-US" w:eastAsia="zh-CN"/>
        </w:rPr>
        <w:t>12.3.5</w:t>
      </w:r>
      <w:r>
        <w:rPr>
          <w:rFonts w:hint="eastAsia"/>
          <w:color w:val="auto"/>
          <w:sz w:val="21"/>
          <w:szCs w:val="21"/>
        </w:rPr>
        <w:t>工程试车</w:t>
      </w:r>
    </w:p>
    <w:p w14:paraId="08FE6C73">
      <w:pPr>
        <w:pStyle w:val="78"/>
        <w:tabs>
          <w:tab w:val="left" w:pos="5962"/>
        </w:tabs>
        <w:spacing w:line="394" w:lineRule="exact"/>
        <w:ind w:firstLine="630" w:firstLineChars="300"/>
        <w:jc w:val="left"/>
        <w:rPr>
          <w:color w:val="auto"/>
          <w:sz w:val="21"/>
          <w:szCs w:val="21"/>
          <w:lang w:val="en-US" w:eastAsia="zh-CN"/>
        </w:rPr>
      </w:pPr>
      <w:r>
        <w:rPr>
          <w:rFonts w:hint="eastAsia"/>
          <w:color w:val="auto"/>
          <w:sz w:val="21"/>
          <w:szCs w:val="21"/>
        </w:rPr>
        <w:t>试车程序</w:t>
      </w:r>
      <w:r>
        <w:rPr>
          <w:rFonts w:hint="eastAsia"/>
          <w:color w:val="auto"/>
          <w:sz w:val="21"/>
          <w:szCs w:val="21"/>
          <w:lang w:eastAsia="zh-CN"/>
        </w:rPr>
        <w:t>：</w:t>
      </w:r>
      <w:r>
        <w:rPr>
          <w:rFonts w:hint="eastAsia"/>
          <w:color w:val="auto"/>
          <w:sz w:val="21"/>
          <w:szCs w:val="21"/>
          <w:u w:val="single"/>
          <w:lang w:val="en-US" w:eastAsia="zh-CN"/>
        </w:rPr>
        <w:t xml:space="preserve">         </w:t>
      </w:r>
    </w:p>
    <w:p w14:paraId="0C0B8FAB">
      <w:pPr>
        <w:pStyle w:val="78"/>
        <w:tabs>
          <w:tab w:val="left" w:pos="4776"/>
        </w:tabs>
        <w:spacing w:after="140" w:line="394" w:lineRule="exact"/>
        <w:ind w:firstLine="480"/>
        <w:jc w:val="left"/>
        <w:rPr>
          <w:color w:val="auto"/>
          <w:sz w:val="21"/>
          <w:szCs w:val="21"/>
          <w:lang w:eastAsia="zh-CN"/>
        </w:rPr>
      </w:pPr>
      <w:r>
        <w:rPr>
          <w:rFonts w:hint="eastAsia"/>
          <w:color w:val="auto"/>
          <w:sz w:val="21"/>
          <w:szCs w:val="21"/>
        </w:rPr>
        <w:t xml:space="preserve">工程试车内容：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0379802">
      <w:pPr>
        <w:pStyle w:val="78"/>
        <w:spacing w:line="374" w:lineRule="auto"/>
        <w:ind w:firstLine="480"/>
        <w:jc w:val="left"/>
        <w:rPr>
          <w:color w:val="auto"/>
          <w:sz w:val="21"/>
          <w:szCs w:val="21"/>
        </w:rPr>
      </w:pPr>
      <w:r>
        <w:rPr>
          <w:rFonts w:hint="eastAsia"/>
          <w:color w:val="auto"/>
          <w:sz w:val="21"/>
          <w:szCs w:val="21"/>
        </w:rPr>
        <w:t>1单机无负荷试车费用由承担</w:t>
      </w:r>
    </w:p>
    <w:p w14:paraId="519DD8A2">
      <w:pPr>
        <w:pStyle w:val="78"/>
        <w:spacing w:line="374" w:lineRule="auto"/>
        <w:ind w:firstLine="480"/>
        <w:jc w:val="left"/>
        <w:rPr>
          <w:color w:val="auto"/>
          <w:sz w:val="21"/>
          <w:szCs w:val="21"/>
        </w:rPr>
      </w:pPr>
      <w:r>
        <w:rPr>
          <w:rFonts w:hint="eastAsia"/>
          <w:color w:val="auto"/>
          <w:sz w:val="21"/>
          <w:szCs w:val="21"/>
        </w:rPr>
        <w:t>2无负荷联动试车费用由承担</w:t>
      </w:r>
    </w:p>
    <w:p w14:paraId="6F92FB28">
      <w:pPr>
        <w:pStyle w:val="80"/>
        <w:spacing w:line="37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1</w:t>
      </w:r>
      <w:r>
        <w:rPr>
          <w:rFonts w:hint="eastAsia" w:ascii="宋体" w:hAnsi="宋体" w:eastAsia="宋体" w:cs="宋体"/>
          <w:color w:val="auto"/>
          <w:sz w:val="21"/>
          <w:szCs w:val="21"/>
          <w:lang w:bidi="en-US"/>
        </w:rPr>
        <w:t>2.3.6</w:t>
      </w:r>
      <w:r>
        <w:rPr>
          <w:rFonts w:hint="eastAsia" w:ascii="宋体" w:hAnsi="宋体" w:eastAsia="宋体" w:cs="宋体"/>
          <w:color w:val="auto"/>
          <w:sz w:val="21"/>
          <w:szCs w:val="21"/>
          <w:lang w:val="zh-TW" w:eastAsia="zh-TW" w:bidi="zh-TW"/>
        </w:rPr>
        <w:t>投料试车</w:t>
      </w:r>
    </w:p>
    <w:p w14:paraId="6947F7BC">
      <w:pPr>
        <w:pStyle w:val="78"/>
        <w:tabs>
          <w:tab w:val="left" w:pos="5722"/>
        </w:tabs>
        <w:spacing w:after="140" w:line="394" w:lineRule="exact"/>
        <w:ind w:firstLine="480"/>
        <w:jc w:val="left"/>
        <w:rPr>
          <w:color w:val="auto"/>
          <w:sz w:val="21"/>
          <w:szCs w:val="21"/>
        </w:rPr>
      </w:pPr>
      <w:r>
        <w:rPr>
          <w:rFonts w:hint="eastAsia"/>
          <w:color w:val="auto"/>
          <w:sz w:val="21"/>
          <w:szCs w:val="21"/>
        </w:rPr>
        <w:t>关于投料试车相关事项的约定：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B4C137">
      <w:pPr>
        <w:pStyle w:val="78"/>
        <w:tabs>
          <w:tab w:val="left" w:pos="934"/>
        </w:tabs>
        <w:spacing w:line="391" w:lineRule="auto"/>
        <w:ind w:left="480" w:firstLine="0"/>
        <w:jc w:val="left"/>
        <w:rPr>
          <w:color w:val="auto"/>
          <w:sz w:val="21"/>
          <w:szCs w:val="21"/>
        </w:rPr>
      </w:pPr>
      <w:bookmarkStart w:id="109" w:name="bookmark209"/>
      <w:bookmarkEnd w:id="109"/>
      <w:r>
        <w:rPr>
          <w:rFonts w:hint="eastAsia"/>
          <w:color w:val="auto"/>
          <w:sz w:val="21"/>
          <w:szCs w:val="21"/>
          <w:lang w:val="en-US" w:eastAsia="zh-CN"/>
        </w:rPr>
        <w:t>12.4</w:t>
      </w:r>
      <w:r>
        <w:rPr>
          <w:rFonts w:hint="eastAsia"/>
          <w:color w:val="auto"/>
          <w:sz w:val="21"/>
          <w:szCs w:val="21"/>
        </w:rPr>
        <w:t>竣工退场</w:t>
      </w:r>
    </w:p>
    <w:p w14:paraId="0CA57A35">
      <w:pPr>
        <w:pStyle w:val="78"/>
        <w:tabs>
          <w:tab w:val="left" w:pos="4171"/>
        </w:tabs>
        <w:spacing w:after="140" w:line="413" w:lineRule="exact"/>
        <w:ind w:firstLine="480"/>
        <w:jc w:val="left"/>
        <w:rPr>
          <w:color w:val="auto"/>
          <w:sz w:val="21"/>
          <w:szCs w:val="21"/>
        </w:rPr>
      </w:pPr>
      <w:r>
        <w:rPr>
          <w:rFonts w:hint="eastAsia"/>
          <w:color w:val="auto"/>
          <w:sz w:val="21"/>
          <w:szCs w:val="21"/>
        </w:rPr>
        <w:t>承包人完成竣工退场的期限：发包人在接收过程中所发生的建筑垃圾清运费、搬迁费等实际损失由承包人按照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%承担。</w:t>
      </w:r>
    </w:p>
    <w:p w14:paraId="2F7D457A">
      <w:pPr>
        <w:pStyle w:val="78"/>
        <w:numPr>
          <w:ilvl w:val="0"/>
          <w:numId w:val="29"/>
        </w:numPr>
        <w:tabs>
          <w:tab w:val="left" w:pos="939"/>
        </w:tabs>
        <w:spacing w:line="374" w:lineRule="auto"/>
        <w:ind w:firstLine="480"/>
        <w:jc w:val="left"/>
        <w:rPr>
          <w:color w:val="auto"/>
          <w:sz w:val="21"/>
          <w:szCs w:val="21"/>
        </w:rPr>
      </w:pPr>
      <w:r>
        <w:rPr>
          <w:rFonts w:hint="eastAsia"/>
          <w:color w:val="auto"/>
          <w:sz w:val="21"/>
          <w:szCs w:val="21"/>
        </w:rPr>
        <w:t>竣工结算</w:t>
      </w:r>
    </w:p>
    <w:p w14:paraId="40BE1601">
      <w:pPr>
        <w:pStyle w:val="78"/>
        <w:numPr>
          <w:ilvl w:val="0"/>
          <w:numId w:val="30"/>
        </w:numPr>
        <w:tabs>
          <w:tab w:val="left" w:pos="939"/>
        </w:tabs>
        <w:spacing w:line="374" w:lineRule="auto"/>
        <w:ind w:firstLine="480"/>
        <w:jc w:val="left"/>
        <w:rPr>
          <w:color w:val="auto"/>
          <w:sz w:val="21"/>
          <w:szCs w:val="21"/>
        </w:rPr>
      </w:pPr>
      <w:bookmarkStart w:id="110" w:name="bookmark211"/>
      <w:bookmarkEnd w:id="110"/>
      <w:r>
        <w:rPr>
          <w:rFonts w:hint="eastAsia"/>
          <w:color w:val="auto"/>
          <w:sz w:val="21"/>
          <w:szCs w:val="21"/>
        </w:rPr>
        <w:t>1竣工结算申请</w:t>
      </w:r>
    </w:p>
    <w:p w14:paraId="06FAB4A9">
      <w:pPr>
        <w:pStyle w:val="78"/>
        <w:tabs>
          <w:tab w:val="left" w:pos="5738"/>
          <w:tab w:val="left" w:pos="6323"/>
        </w:tabs>
        <w:spacing w:after="140" w:line="379" w:lineRule="exact"/>
        <w:ind w:left="400" w:firstLine="20"/>
        <w:jc w:val="left"/>
        <w:rPr>
          <w:color w:val="auto"/>
          <w:sz w:val="21"/>
          <w:szCs w:val="21"/>
          <w:lang w:eastAsia="zh-CN"/>
        </w:rPr>
      </w:pPr>
      <w:r>
        <w:rPr>
          <w:rFonts w:hint="eastAsia"/>
          <w:color w:val="auto"/>
          <w:sz w:val="21"/>
          <w:szCs w:val="21"/>
        </w:rPr>
        <w:t>承包人提交竣工结算申请单的期限：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竣工结算申请单应包括的内容</w:t>
      </w:r>
      <w:r>
        <w:rPr>
          <w:rFonts w:hint="eastAsia"/>
          <w:color w:val="auto"/>
          <w:sz w:val="21"/>
          <w:szCs w:val="21"/>
          <w:lang w:eastAsia="zh-CN"/>
        </w:rPr>
        <w:t>：</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E675E76">
      <w:pPr>
        <w:pStyle w:val="78"/>
        <w:numPr>
          <w:ilvl w:val="0"/>
          <w:numId w:val="31"/>
        </w:numPr>
        <w:tabs>
          <w:tab w:val="left" w:pos="859"/>
        </w:tabs>
        <w:jc w:val="left"/>
        <w:rPr>
          <w:color w:val="auto"/>
          <w:sz w:val="21"/>
          <w:szCs w:val="21"/>
        </w:rPr>
      </w:pPr>
      <w:bookmarkStart w:id="111" w:name="bookmark212"/>
      <w:bookmarkEnd w:id="111"/>
      <w:r>
        <w:rPr>
          <w:rFonts w:hint="eastAsia"/>
          <w:color w:val="auto"/>
          <w:sz w:val="21"/>
          <w:szCs w:val="21"/>
        </w:rPr>
        <w:t>2竣工结算审核</w:t>
      </w:r>
    </w:p>
    <w:p w14:paraId="64EC535C">
      <w:pPr>
        <w:pStyle w:val="78"/>
        <w:tabs>
          <w:tab w:val="left" w:pos="5013"/>
          <w:tab w:val="left" w:pos="6078"/>
        </w:tabs>
        <w:spacing w:line="398" w:lineRule="exact"/>
        <w:ind w:left="400" w:firstLine="20"/>
        <w:jc w:val="left"/>
        <w:rPr>
          <w:color w:val="auto"/>
          <w:sz w:val="21"/>
          <w:szCs w:val="21"/>
        </w:rPr>
      </w:pPr>
      <w:r>
        <w:rPr>
          <w:rFonts w:hint="eastAsia"/>
          <w:color w:val="auto"/>
          <w:sz w:val="21"/>
          <w:szCs w:val="21"/>
        </w:rPr>
        <w:t>发包人审批竣工付款申请单的期限：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发包人完成竣工付款的期限：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1AB657C">
      <w:pPr>
        <w:pStyle w:val="78"/>
        <w:spacing w:after="140" w:line="398" w:lineRule="exact"/>
        <w:ind w:left="400" w:firstLine="20"/>
        <w:jc w:val="left"/>
        <w:rPr>
          <w:color w:val="auto"/>
          <w:sz w:val="21"/>
          <w:szCs w:val="21"/>
        </w:rPr>
      </w:pPr>
      <w:r>
        <w:rPr>
          <w:rFonts w:hint="eastAsia"/>
          <w:color w:val="auto"/>
          <w:sz w:val="21"/>
          <w:szCs w:val="21"/>
        </w:rPr>
        <w:t>关于竣工付款证书异议部分复核的方式和程序：</w:t>
      </w:r>
    </w:p>
    <w:p w14:paraId="17E35368">
      <w:pPr>
        <w:pStyle w:val="78"/>
        <w:numPr>
          <w:ilvl w:val="0"/>
          <w:numId w:val="32"/>
        </w:numPr>
        <w:tabs>
          <w:tab w:val="left" w:pos="874"/>
        </w:tabs>
        <w:spacing w:line="382" w:lineRule="auto"/>
        <w:ind w:left="400" w:firstLine="20"/>
        <w:jc w:val="left"/>
        <w:rPr>
          <w:color w:val="auto"/>
          <w:sz w:val="21"/>
          <w:szCs w:val="21"/>
        </w:rPr>
      </w:pPr>
      <w:bookmarkStart w:id="112" w:name="bookmark213"/>
      <w:bookmarkEnd w:id="112"/>
      <w:r>
        <w:rPr>
          <w:rFonts w:hint="eastAsia"/>
          <w:color w:val="auto"/>
          <w:sz w:val="21"/>
          <w:szCs w:val="21"/>
        </w:rPr>
        <w:t>3最终结清</w:t>
      </w:r>
    </w:p>
    <w:p w14:paraId="17CFA136">
      <w:pPr>
        <w:pStyle w:val="78"/>
        <w:numPr>
          <w:ilvl w:val="0"/>
          <w:numId w:val="33"/>
        </w:numPr>
        <w:tabs>
          <w:tab w:val="left" w:pos="874"/>
        </w:tabs>
        <w:spacing w:line="382" w:lineRule="auto"/>
        <w:ind w:left="400" w:firstLine="20"/>
        <w:jc w:val="left"/>
        <w:rPr>
          <w:color w:val="auto"/>
          <w:sz w:val="21"/>
          <w:szCs w:val="21"/>
        </w:rPr>
      </w:pPr>
      <w:bookmarkStart w:id="113" w:name="bookmark214"/>
      <w:bookmarkEnd w:id="113"/>
      <w:r>
        <w:rPr>
          <w:rFonts w:hint="eastAsia"/>
          <w:color w:val="auto"/>
          <w:sz w:val="21"/>
          <w:szCs w:val="21"/>
          <w:lang w:val="en-US" w:eastAsia="en-US" w:bidi="en-US"/>
        </w:rPr>
        <w:t xml:space="preserve">3. </w:t>
      </w:r>
      <w:r>
        <w:rPr>
          <w:rFonts w:hint="eastAsia"/>
          <w:color w:val="auto"/>
          <w:sz w:val="21"/>
          <w:szCs w:val="21"/>
        </w:rPr>
        <w:t>1最终结清申请单</w:t>
      </w:r>
    </w:p>
    <w:p w14:paraId="146B07B6">
      <w:pPr>
        <w:pStyle w:val="78"/>
        <w:tabs>
          <w:tab w:val="left" w:pos="5848"/>
          <w:tab w:val="left" w:pos="5963"/>
        </w:tabs>
        <w:spacing w:after="140" w:line="402" w:lineRule="exact"/>
        <w:ind w:left="400" w:firstLine="20"/>
        <w:jc w:val="left"/>
        <w:rPr>
          <w:color w:val="auto"/>
          <w:sz w:val="21"/>
          <w:szCs w:val="21"/>
          <w:lang w:eastAsia="zh-CN"/>
        </w:rPr>
      </w:pPr>
      <w:r>
        <w:rPr>
          <w:rFonts w:hint="eastAsia"/>
          <w:color w:val="auto"/>
          <w:sz w:val="21"/>
          <w:szCs w:val="21"/>
        </w:rPr>
        <w:t>承包人提交最终结清申请单的份数：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承包人提交最终结束申请单的期限：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F9FAEF">
      <w:pPr>
        <w:pStyle w:val="78"/>
        <w:numPr>
          <w:ilvl w:val="0"/>
          <w:numId w:val="34"/>
        </w:numPr>
        <w:tabs>
          <w:tab w:val="left" w:pos="874"/>
        </w:tabs>
        <w:spacing w:line="382" w:lineRule="auto"/>
        <w:ind w:left="400" w:firstLine="20"/>
        <w:jc w:val="left"/>
        <w:rPr>
          <w:color w:val="auto"/>
          <w:sz w:val="21"/>
          <w:szCs w:val="21"/>
        </w:rPr>
      </w:pPr>
      <w:bookmarkStart w:id="114" w:name="bookmark215"/>
      <w:bookmarkEnd w:id="114"/>
      <w:r>
        <w:rPr>
          <w:rFonts w:hint="eastAsia"/>
          <w:color w:val="auto"/>
          <w:sz w:val="21"/>
          <w:szCs w:val="21"/>
          <w:lang w:val="en-US" w:eastAsia="en-US" w:bidi="en-US"/>
        </w:rPr>
        <w:t>3.2</w:t>
      </w:r>
      <w:r>
        <w:rPr>
          <w:rFonts w:hint="eastAsia"/>
          <w:color w:val="auto"/>
          <w:sz w:val="21"/>
          <w:szCs w:val="21"/>
        </w:rPr>
        <w:t>最终结清证书和支付</w:t>
      </w:r>
    </w:p>
    <w:p w14:paraId="0028D1CC">
      <w:pPr>
        <w:pStyle w:val="78"/>
        <w:tabs>
          <w:tab w:val="left" w:pos="4523"/>
        </w:tabs>
        <w:spacing w:after="140" w:line="402" w:lineRule="exact"/>
        <w:ind w:left="400" w:firstLine="20"/>
        <w:jc w:val="left"/>
        <w:rPr>
          <w:color w:val="auto"/>
          <w:sz w:val="21"/>
          <w:szCs w:val="21"/>
          <w:lang w:eastAsia="zh-CN"/>
        </w:rPr>
      </w:pPr>
      <w:r>
        <w:rPr>
          <w:rFonts w:hint="eastAsia"/>
          <w:color w:val="auto"/>
          <w:sz w:val="21"/>
          <w:szCs w:val="21"/>
        </w:rPr>
        <w:t>发包人完成最终结清申请单的审批并颁发最终结清申请书的期限：发包人完成支付的期限：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9AFEF10">
      <w:pPr>
        <w:pStyle w:val="78"/>
        <w:tabs>
          <w:tab w:val="left" w:pos="944"/>
        </w:tabs>
        <w:spacing w:line="394" w:lineRule="exact"/>
        <w:ind w:firstLine="420" w:firstLineChars="200"/>
        <w:jc w:val="left"/>
        <w:rPr>
          <w:color w:val="auto"/>
          <w:sz w:val="21"/>
          <w:szCs w:val="21"/>
          <w:lang w:val="en-US" w:eastAsia="zh-CN"/>
        </w:rPr>
        <w:sectPr>
          <w:footerReference r:id="rId13" w:type="default"/>
          <w:footerReference r:id="rId14" w:type="even"/>
          <w:type w:val="continuous"/>
          <w:pgSz w:w="11900" w:h="16840"/>
          <w:pgMar w:top="1609" w:right="1680" w:bottom="1365" w:left="1714" w:header="1181" w:footer="1111" w:gutter="0"/>
          <w:cols w:space="720" w:num="1"/>
          <w:docGrid w:linePitch="360" w:charSpace="0"/>
        </w:sectPr>
      </w:pPr>
    </w:p>
    <w:p w14:paraId="66DAE33B">
      <w:pPr>
        <w:pStyle w:val="78"/>
        <w:numPr>
          <w:ilvl w:val="0"/>
          <w:numId w:val="34"/>
        </w:numPr>
        <w:tabs>
          <w:tab w:val="left" w:pos="859"/>
        </w:tabs>
        <w:spacing w:line="382" w:lineRule="auto"/>
        <w:jc w:val="left"/>
        <w:rPr>
          <w:color w:val="auto"/>
          <w:sz w:val="21"/>
          <w:szCs w:val="21"/>
        </w:rPr>
      </w:pPr>
      <w:bookmarkStart w:id="115" w:name="bookmark208"/>
      <w:bookmarkEnd w:id="115"/>
      <w:bookmarkStart w:id="116" w:name="bookmark216"/>
      <w:bookmarkEnd w:id="116"/>
      <w:bookmarkStart w:id="117" w:name="bookmark207"/>
      <w:bookmarkEnd w:id="117"/>
      <w:bookmarkStart w:id="118" w:name="bookmark210"/>
      <w:bookmarkEnd w:id="118"/>
      <w:r>
        <w:rPr>
          <w:rFonts w:hint="eastAsia"/>
          <w:color w:val="auto"/>
          <w:sz w:val="21"/>
          <w:szCs w:val="21"/>
        </w:rPr>
        <w:t>缺陷责任期限与保修</w:t>
      </w:r>
    </w:p>
    <w:p w14:paraId="764E6047">
      <w:pPr>
        <w:pStyle w:val="78"/>
        <w:numPr>
          <w:ilvl w:val="0"/>
          <w:numId w:val="33"/>
        </w:numPr>
        <w:tabs>
          <w:tab w:val="left" w:pos="850"/>
          <w:tab w:val="left" w:pos="6006"/>
        </w:tabs>
        <w:spacing w:line="382" w:lineRule="auto"/>
        <w:jc w:val="left"/>
        <w:rPr>
          <w:color w:val="auto"/>
          <w:sz w:val="21"/>
          <w:szCs w:val="21"/>
        </w:rPr>
      </w:pPr>
      <w:bookmarkStart w:id="119" w:name="bookmark217"/>
      <w:bookmarkEnd w:id="119"/>
      <w:r>
        <w:rPr>
          <w:rFonts w:hint="eastAsia"/>
          <w:color w:val="auto"/>
          <w:sz w:val="21"/>
          <w:szCs w:val="21"/>
        </w:rPr>
        <w:t>1缺陷责任期的具体日期：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0CC031">
      <w:pPr>
        <w:pStyle w:val="78"/>
        <w:numPr>
          <w:ilvl w:val="0"/>
          <w:numId w:val="32"/>
        </w:numPr>
        <w:tabs>
          <w:tab w:val="left" w:pos="854"/>
        </w:tabs>
        <w:spacing w:after="140" w:line="402" w:lineRule="exact"/>
        <w:jc w:val="left"/>
        <w:rPr>
          <w:color w:val="auto"/>
          <w:sz w:val="21"/>
          <w:szCs w:val="21"/>
        </w:rPr>
      </w:pPr>
      <w:bookmarkStart w:id="120" w:name="bookmark218"/>
      <w:bookmarkEnd w:id="120"/>
      <w:r>
        <w:rPr>
          <w:rFonts w:hint="eastAsia"/>
          <w:color w:val="auto"/>
          <w:sz w:val="21"/>
          <w:szCs w:val="21"/>
        </w:rPr>
        <w:t>2根据许昌优化政府采购营商环境要求，不能收取工程质量保证金。</w:t>
      </w:r>
    </w:p>
    <w:p w14:paraId="00A8AC53">
      <w:pPr>
        <w:pStyle w:val="78"/>
        <w:numPr>
          <w:ilvl w:val="0"/>
          <w:numId w:val="31"/>
        </w:numPr>
        <w:tabs>
          <w:tab w:val="left" w:pos="854"/>
        </w:tabs>
        <w:spacing w:line="382" w:lineRule="auto"/>
        <w:jc w:val="left"/>
        <w:rPr>
          <w:color w:val="auto"/>
          <w:sz w:val="21"/>
          <w:szCs w:val="21"/>
        </w:rPr>
      </w:pPr>
      <w:bookmarkStart w:id="121" w:name="bookmark219"/>
      <w:bookmarkEnd w:id="121"/>
      <w:r>
        <w:rPr>
          <w:rFonts w:hint="eastAsia"/>
          <w:color w:val="auto"/>
          <w:sz w:val="21"/>
          <w:szCs w:val="21"/>
        </w:rPr>
        <w:t>3保修</w:t>
      </w:r>
    </w:p>
    <w:p w14:paraId="05AB34A2">
      <w:pPr>
        <w:pStyle w:val="78"/>
        <w:numPr>
          <w:ilvl w:val="0"/>
          <w:numId w:val="30"/>
        </w:numPr>
        <w:tabs>
          <w:tab w:val="left" w:pos="859"/>
        </w:tabs>
        <w:spacing w:line="382" w:lineRule="auto"/>
        <w:jc w:val="left"/>
        <w:rPr>
          <w:color w:val="auto"/>
          <w:sz w:val="21"/>
          <w:szCs w:val="21"/>
        </w:rPr>
      </w:pPr>
      <w:bookmarkStart w:id="122" w:name="bookmark220"/>
      <w:bookmarkEnd w:id="122"/>
      <w:r>
        <w:rPr>
          <w:rFonts w:hint="eastAsia"/>
          <w:color w:val="auto"/>
          <w:sz w:val="21"/>
          <w:szCs w:val="21"/>
          <w:lang w:val="en-US" w:eastAsia="en-US" w:bidi="en-US"/>
        </w:rPr>
        <w:t xml:space="preserve">3. </w:t>
      </w:r>
      <w:r>
        <w:rPr>
          <w:rFonts w:hint="eastAsia"/>
          <w:color w:val="auto"/>
          <w:sz w:val="21"/>
          <w:szCs w:val="21"/>
        </w:rPr>
        <w:t>1保修责任</w:t>
      </w:r>
    </w:p>
    <w:p w14:paraId="6E7DF6E7">
      <w:pPr>
        <w:pStyle w:val="78"/>
        <w:tabs>
          <w:tab w:val="left" w:pos="4283"/>
        </w:tabs>
        <w:spacing w:after="140" w:line="402" w:lineRule="exact"/>
        <w:jc w:val="left"/>
        <w:rPr>
          <w:color w:val="auto"/>
          <w:sz w:val="21"/>
          <w:szCs w:val="21"/>
          <w:lang w:eastAsia="zh-CN"/>
        </w:rPr>
      </w:pPr>
      <w:r>
        <w:rPr>
          <w:rFonts w:hint="eastAsia"/>
          <w:color w:val="auto"/>
          <w:sz w:val="21"/>
          <w:szCs w:val="21"/>
        </w:rPr>
        <w:t>工程保修期为：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0B977">
      <w:pPr>
        <w:pStyle w:val="80"/>
        <w:numPr>
          <w:ilvl w:val="0"/>
          <w:numId w:val="29"/>
        </w:numPr>
        <w:tabs>
          <w:tab w:val="left" w:pos="850"/>
        </w:tabs>
        <w:spacing w:line="382" w:lineRule="auto"/>
        <w:ind w:firstLine="400"/>
        <w:jc w:val="left"/>
        <w:rPr>
          <w:rFonts w:ascii="宋体" w:hAnsi="宋体" w:eastAsia="宋体" w:cs="宋体"/>
          <w:color w:val="auto"/>
          <w:sz w:val="21"/>
          <w:szCs w:val="21"/>
        </w:rPr>
      </w:pPr>
      <w:bookmarkStart w:id="123" w:name="bookmark221"/>
      <w:bookmarkEnd w:id="123"/>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2修复通知</w:t>
      </w:r>
    </w:p>
    <w:p w14:paraId="603A711E">
      <w:pPr>
        <w:pStyle w:val="78"/>
        <w:tabs>
          <w:tab w:val="left" w:pos="7374"/>
        </w:tabs>
        <w:spacing w:after="140" w:line="402" w:lineRule="exact"/>
        <w:jc w:val="left"/>
        <w:rPr>
          <w:color w:val="auto"/>
          <w:sz w:val="21"/>
          <w:szCs w:val="21"/>
        </w:rPr>
      </w:pPr>
      <w:r>
        <w:rPr>
          <w:rFonts w:hint="eastAsia"/>
          <w:color w:val="auto"/>
          <w:sz w:val="21"/>
          <w:szCs w:val="21"/>
        </w:rPr>
        <w:t>承包人收到保修通知并到达工程现场的合理时间：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17D41D2">
      <w:pPr>
        <w:pStyle w:val="80"/>
        <w:numPr>
          <w:ilvl w:val="0"/>
          <w:numId w:val="29"/>
        </w:numPr>
        <w:tabs>
          <w:tab w:val="left" w:pos="854"/>
        </w:tabs>
        <w:spacing w:line="382" w:lineRule="auto"/>
        <w:ind w:firstLine="400"/>
        <w:jc w:val="left"/>
        <w:rPr>
          <w:rFonts w:ascii="宋体" w:hAnsi="宋体" w:eastAsia="宋体" w:cs="宋体"/>
          <w:color w:val="auto"/>
          <w:sz w:val="21"/>
          <w:szCs w:val="21"/>
        </w:rPr>
      </w:pPr>
      <w:bookmarkStart w:id="124" w:name="bookmark222"/>
      <w:bookmarkEnd w:id="124"/>
      <w:r>
        <w:rPr>
          <w:rFonts w:hint="eastAsia" w:ascii="宋体" w:hAnsi="宋体" w:eastAsia="宋体" w:cs="宋体"/>
          <w:color w:val="auto"/>
          <w:sz w:val="21"/>
          <w:szCs w:val="21"/>
          <w:lang w:val="zh-TW" w:eastAsia="zh-TW" w:bidi="zh-TW"/>
        </w:rPr>
        <w:t>违约</w:t>
      </w:r>
    </w:p>
    <w:p w14:paraId="2C4AF0C9">
      <w:pPr>
        <w:pStyle w:val="78"/>
        <w:numPr>
          <w:ilvl w:val="0"/>
          <w:numId w:val="30"/>
        </w:numPr>
        <w:tabs>
          <w:tab w:val="left" w:pos="854"/>
        </w:tabs>
        <w:spacing w:line="382" w:lineRule="auto"/>
        <w:jc w:val="left"/>
        <w:rPr>
          <w:color w:val="auto"/>
          <w:sz w:val="21"/>
          <w:szCs w:val="21"/>
        </w:rPr>
      </w:pPr>
      <w:bookmarkStart w:id="125" w:name="bookmark223"/>
      <w:bookmarkEnd w:id="125"/>
      <w:r>
        <w:rPr>
          <w:rFonts w:hint="eastAsia"/>
          <w:color w:val="auto"/>
          <w:sz w:val="21"/>
          <w:szCs w:val="21"/>
        </w:rPr>
        <w:t>1发包人违约</w:t>
      </w:r>
    </w:p>
    <w:p w14:paraId="35EC5608">
      <w:pPr>
        <w:pStyle w:val="78"/>
        <w:numPr>
          <w:ilvl w:val="0"/>
          <w:numId w:val="31"/>
        </w:numPr>
        <w:tabs>
          <w:tab w:val="left" w:pos="850"/>
          <w:tab w:val="left" w:pos="4994"/>
          <w:tab w:val="left" w:pos="5766"/>
        </w:tabs>
        <w:spacing w:after="140" w:line="402" w:lineRule="exact"/>
        <w:ind w:left="400" w:firstLine="20"/>
        <w:jc w:val="left"/>
        <w:rPr>
          <w:color w:val="auto"/>
          <w:sz w:val="21"/>
          <w:szCs w:val="21"/>
        </w:rPr>
      </w:pPr>
      <w:bookmarkStart w:id="126" w:name="bookmark224"/>
      <w:bookmarkEnd w:id="126"/>
      <w:r>
        <w:rPr>
          <w:rFonts w:hint="eastAsia"/>
          <w:color w:val="auto"/>
          <w:sz w:val="21"/>
          <w:szCs w:val="21"/>
          <w:lang w:val="en-US" w:eastAsia="en-US" w:bidi="en-US"/>
        </w:rPr>
        <w:t xml:space="preserve">1. </w:t>
      </w:r>
      <w:r>
        <w:rPr>
          <w:rFonts w:hint="eastAsia"/>
          <w:color w:val="auto"/>
          <w:sz w:val="21"/>
          <w:szCs w:val="21"/>
        </w:rPr>
        <w:t xml:space="preserve">1发包人违约的情形：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发包人违约的其他情形：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A925273">
      <w:pPr>
        <w:pStyle w:val="78"/>
        <w:numPr>
          <w:ilvl w:val="0"/>
          <w:numId w:val="32"/>
        </w:numPr>
        <w:tabs>
          <w:tab w:val="left" w:pos="854"/>
        </w:tabs>
        <w:spacing w:line="382" w:lineRule="auto"/>
        <w:jc w:val="left"/>
        <w:rPr>
          <w:color w:val="auto"/>
          <w:sz w:val="21"/>
          <w:szCs w:val="21"/>
        </w:rPr>
      </w:pPr>
      <w:bookmarkStart w:id="127" w:name="bookmark225"/>
      <w:bookmarkEnd w:id="127"/>
      <w:r>
        <w:rPr>
          <w:rFonts w:hint="eastAsia"/>
          <w:color w:val="auto"/>
          <w:sz w:val="21"/>
          <w:szCs w:val="21"/>
          <w:lang w:val="en-US" w:eastAsia="zh-CN" w:bidi="en-US"/>
        </w:rPr>
        <w:t>1.</w:t>
      </w:r>
      <w:r>
        <w:rPr>
          <w:rFonts w:hint="eastAsia"/>
          <w:color w:val="auto"/>
          <w:sz w:val="21"/>
          <w:szCs w:val="21"/>
          <w:lang w:val="en-US" w:eastAsia="en-US" w:bidi="en-US"/>
        </w:rPr>
        <w:t xml:space="preserve"> </w:t>
      </w:r>
      <w:r>
        <w:rPr>
          <w:rFonts w:hint="eastAsia"/>
          <w:color w:val="auto"/>
          <w:sz w:val="21"/>
          <w:szCs w:val="21"/>
        </w:rPr>
        <w:t>2发包人违约的责任</w:t>
      </w:r>
    </w:p>
    <w:p w14:paraId="5F5F19A0">
      <w:pPr>
        <w:pStyle w:val="78"/>
        <w:spacing w:after="140" w:line="402" w:lineRule="exact"/>
        <w:jc w:val="left"/>
        <w:rPr>
          <w:color w:val="auto"/>
          <w:sz w:val="21"/>
          <w:szCs w:val="21"/>
        </w:rPr>
      </w:pPr>
      <w:r>
        <w:rPr>
          <w:rFonts w:hint="eastAsia"/>
          <w:color w:val="auto"/>
          <w:sz w:val="21"/>
          <w:szCs w:val="21"/>
        </w:rPr>
        <w:t>发包人违约责任的承担方式和计算方法：</w:t>
      </w:r>
    </w:p>
    <w:p w14:paraId="39020919">
      <w:pPr>
        <w:pStyle w:val="78"/>
        <w:spacing w:line="382" w:lineRule="auto"/>
        <w:jc w:val="left"/>
        <w:rPr>
          <w:color w:val="auto"/>
          <w:sz w:val="21"/>
          <w:szCs w:val="21"/>
        </w:rPr>
      </w:pPr>
      <w:r>
        <w:rPr>
          <w:rFonts w:hint="eastAsia"/>
          <w:color w:val="auto"/>
          <w:sz w:val="21"/>
          <w:szCs w:val="21"/>
        </w:rPr>
        <w:t>1因发包人原因未能在计划开工日期前7天内下达开工通知的违约责任：</w:t>
      </w:r>
    </w:p>
    <w:p w14:paraId="3CE26E46">
      <w:pPr>
        <w:pStyle w:val="78"/>
        <w:numPr>
          <w:ilvl w:val="0"/>
          <w:numId w:val="35"/>
        </w:numPr>
        <w:tabs>
          <w:tab w:val="left" w:pos="749"/>
        </w:tabs>
        <w:spacing w:line="382" w:lineRule="auto"/>
        <w:jc w:val="left"/>
        <w:rPr>
          <w:color w:val="auto"/>
          <w:sz w:val="21"/>
          <w:szCs w:val="21"/>
        </w:rPr>
      </w:pPr>
      <w:bookmarkStart w:id="128" w:name="bookmark226"/>
      <w:bookmarkEnd w:id="128"/>
      <w:r>
        <w:rPr>
          <w:rFonts w:hint="eastAsia"/>
          <w:color w:val="auto"/>
          <w:sz w:val="21"/>
          <w:szCs w:val="21"/>
        </w:rPr>
        <w:t>因发包人原因未能按合同约定支付合同价款的违约责任：</w:t>
      </w:r>
    </w:p>
    <w:p w14:paraId="372FA866">
      <w:pPr>
        <w:pStyle w:val="78"/>
        <w:numPr>
          <w:ilvl w:val="0"/>
          <w:numId w:val="35"/>
        </w:numPr>
        <w:tabs>
          <w:tab w:val="left" w:pos="749"/>
        </w:tabs>
        <w:spacing w:line="402" w:lineRule="exact"/>
        <w:jc w:val="left"/>
        <w:rPr>
          <w:color w:val="auto"/>
          <w:sz w:val="21"/>
          <w:szCs w:val="21"/>
        </w:rPr>
      </w:pPr>
      <w:bookmarkStart w:id="129" w:name="bookmark227"/>
      <w:bookmarkEnd w:id="129"/>
      <w:r>
        <w:rPr>
          <w:rFonts w:hint="eastAsia"/>
          <w:color w:val="auto"/>
          <w:sz w:val="21"/>
          <w:szCs w:val="21"/>
        </w:rPr>
        <w:t>发包人违法变更范围，自行实施被取消的工作或转由他人实施的违约责任</w:t>
      </w:r>
      <w:r>
        <w:rPr>
          <w:rFonts w:hint="eastAsia"/>
          <w:color w:val="auto"/>
          <w:sz w:val="21"/>
          <w:szCs w:val="21"/>
          <w:lang w:eastAsia="zh-CN"/>
        </w:rPr>
        <w:t>：</w:t>
      </w:r>
    </w:p>
    <w:p w14:paraId="747C283F">
      <w:pPr>
        <w:pStyle w:val="78"/>
        <w:numPr>
          <w:ilvl w:val="0"/>
          <w:numId w:val="35"/>
        </w:numPr>
        <w:tabs>
          <w:tab w:val="left" w:pos="769"/>
        </w:tabs>
        <w:spacing w:after="140" w:line="402" w:lineRule="exact"/>
        <w:ind w:left="640" w:hanging="220"/>
        <w:jc w:val="left"/>
        <w:rPr>
          <w:color w:val="auto"/>
          <w:sz w:val="21"/>
          <w:szCs w:val="21"/>
        </w:rPr>
      </w:pPr>
      <w:bookmarkStart w:id="130" w:name="bookmark228"/>
      <w:bookmarkEnd w:id="130"/>
      <w:r>
        <w:rPr>
          <w:rFonts w:hint="eastAsia"/>
          <w:color w:val="auto"/>
          <w:sz w:val="21"/>
          <w:szCs w:val="21"/>
        </w:rPr>
        <w:t>发包人提供的材料、工程设备的规格、数量或质量不符合合同约定，或因发包人原因导致交货日期延误或交货地点变更等情况的违约责任：</w:t>
      </w:r>
    </w:p>
    <w:p w14:paraId="3423CDBF">
      <w:pPr>
        <w:pStyle w:val="78"/>
        <w:numPr>
          <w:ilvl w:val="0"/>
          <w:numId w:val="35"/>
        </w:numPr>
        <w:tabs>
          <w:tab w:val="left" w:pos="749"/>
        </w:tabs>
        <w:spacing w:line="382" w:lineRule="auto"/>
        <w:jc w:val="left"/>
        <w:rPr>
          <w:color w:val="auto"/>
          <w:sz w:val="21"/>
          <w:szCs w:val="21"/>
        </w:rPr>
      </w:pPr>
      <w:bookmarkStart w:id="131" w:name="bookmark229"/>
      <w:bookmarkEnd w:id="131"/>
      <w:r>
        <w:rPr>
          <w:rFonts w:hint="eastAsia"/>
          <w:color w:val="auto"/>
          <w:sz w:val="21"/>
          <w:szCs w:val="21"/>
        </w:rPr>
        <w:t>因发包人违</w:t>
      </w:r>
      <w:r>
        <w:rPr>
          <w:rFonts w:hint="eastAsia"/>
          <w:color w:val="auto"/>
          <w:sz w:val="21"/>
          <w:szCs w:val="21"/>
          <w:lang w:val="en-US" w:eastAsia="zh-CN"/>
        </w:rPr>
        <w:t>反</w:t>
      </w:r>
      <w:r>
        <w:rPr>
          <w:rFonts w:hint="eastAsia"/>
          <w:color w:val="auto"/>
          <w:sz w:val="21"/>
          <w:szCs w:val="21"/>
        </w:rPr>
        <w:t>合同约定造成暂停施工的违约责任：</w:t>
      </w:r>
    </w:p>
    <w:p w14:paraId="1EA32004">
      <w:pPr>
        <w:pStyle w:val="78"/>
        <w:tabs>
          <w:tab w:val="left" w:pos="5716"/>
        </w:tabs>
        <w:spacing w:line="404" w:lineRule="exact"/>
        <w:ind w:firstLine="460"/>
        <w:jc w:val="left"/>
        <w:rPr>
          <w:color w:val="auto"/>
          <w:sz w:val="21"/>
          <w:szCs w:val="21"/>
        </w:rPr>
      </w:pPr>
      <w:bookmarkStart w:id="132" w:name="bookmark230"/>
      <w:bookmarkEnd w:id="132"/>
      <w:r>
        <w:rPr>
          <w:rFonts w:hint="eastAsia"/>
          <w:color w:val="auto"/>
          <w:sz w:val="21"/>
          <w:szCs w:val="21"/>
        </w:rPr>
        <w:t>发包人无正当理由没有在约定期限内发出复工指示，导致承包人无法复工的违约责任。</w:t>
      </w:r>
    </w:p>
    <w:p w14:paraId="0CAF828F">
      <w:pPr>
        <w:pStyle w:val="78"/>
        <w:numPr>
          <w:ilvl w:val="0"/>
          <w:numId w:val="33"/>
        </w:numPr>
        <w:tabs>
          <w:tab w:val="left" w:pos="960"/>
        </w:tabs>
        <w:spacing w:line="404" w:lineRule="exact"/>
        <w:ind w:firstLine="460"/>
        <w:jc w:val="left"/>
        <w:rPr>
          <w:color w:val="auto"/>
          <w:sz w:val="21"/>
          <w:szCs w:val="21"/>
        </w:rPr>
      </w:pPr>
      <w:r>
        <w:rPr>
          <w:rFonts w:hint="eastAsia"/>
          <w:color w:val="auto"/>
          <w:sz w:val="21"/>
          <w:szCs w:val="21"/>
        </w:rPr>
        <w:t>2承包人违约</w:t>
      </w:r>
    </w:p>
    <w:p w14:paraId="6D7DAD87">
      <w:pPr>
        <w:pStyle w:val="78"/>
        <w:numPr>
          <w:ilvl w:val="0"/>
          <w:numId w:val="34"/>
        </w:numPr>
        <w:tabs>
          <w:tab w:val="left" w:pos="960"/>
        </w:tabs>
        <w:spacing w:line="404" w:lineRule="exact"/>
        <w:ind w:firstLine="460"/>
        <w:jc w:val="left"/>
        <w:rPr>
          <w:color w:val="auto"/>
          <w:sz w:val="21"/>
          <w:szCs w:val="21"/>
        </w:rPr>
      </w:pPr>
      <w:bookmarkStart w:id="133" w:name="bookmark232"/>
      <w:bookmarkEnd w:id="133"/>
      <w:r>
        <w:rPr>
          <w:rFonts w:hint="eastAsia"/>
          <w:color w:val="auto"/>
          <w:sz w:val="21"/>
          <w:szCs w:val="21"/>
          <w:lang w:val="en-US" w:eastAsia="en-US" w:bidi="en-US"/>
        </w:rPr>
        <w:t xml:space="preserve">2. </w:t>
      </w:r>
      <w:r>
        <w:rPr>
          <w:rFonts w:hint="eastAsia"/>
          <w:color w:val="auto"/>
          <w:sz w:val="21"/>
          <w:szCs w:val="21"/>
        </w:rPr>
        <w:t>1承包人违约的情形</w:t>
      </w:r>
    </w:p>
    <w:p w14:paraId="5C874655">
      <w:pPr>
        <w:pStyle w:val="78"/>
        <w:tabs>
          <w:tab w:val="left" w:pos="5716"/>
        </w:tabs>
        <w:spacing w:line="404" w:lineRule="exact"/>
        <w:ind w:firstLine="460"/>
        <w:jc w:val="left"/>
        <w:rPr>
          <w:color w:val="auto"/>
          <w:sz w:val="21"/>
          <w:szCs w:val="21"/>
        </w:rPr>
      </w:pPr>
      <w:r>
        <w:rPr>
          <w:rFonts w:hint="eastAsia"/>
          <w:color w:val="auto"/>
          <w:sz w:val="21"/>
          <w:szCs w:val="21"/>
        </w:rPr>
        <w:t>承包人违约的其他情形：</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AB8298C">
      <w:pPr>
        <w:pStyle w:val="78"/>
        <w:tabs>
          <w:tab w:val="left" w:pos="6446"/>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5</w:t>
      </w:r>
      <w:r>
        <w:rPr>
          <w:rFonts w:hint="eastAsia"/>
          <w:color w:val="auto"/>
          <w:sz w:val="21"/>
          <w:szCs w:val="21"/>
          <w:lang w:val="en-US" w:eastAsia="en-US" w:bidi="en-US"/>
        </w:rPr>
        <w:t xml:space="preserve">. 2. </w:t>
      </w:r>
      <w:r>
        <w:rPr>
          <w:rFonts w:hint="eastAsia"/>
          <w:color w:val="auto"/>
          <w:sz w:val="21"/>
          <w:szCs w:val="21"/>
        </w:rPr>
        <w:t>2承包人违约的责任承包人违约责任的承担方式和计算方法：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6965BC66">
      <w:pPr>
        <w:pStyle w:val="78"/>
        <w:tabs>
          <w:tab w:val="left" w:pos="1059"/>
        </w:tabs>
        <w:spacing w:line="404" w:lineRule="exact"/>
        <w:ind w:left="600" w:firstLine="0"/>
        <w:jc w:val="left"/>
        <w:rPr>
          <w:color w:val="auto"/>
          <w:sz w:val="21"/>
          <w:szCs w:val="21"/>
        </w:rPr>
      </w:pPr>
      <w:bookmarkStart w:id="134" w:name="bookmark233"/>
      <w:bookmarkEnd w:id="134"/>
      <w:r>
        <w:rPr>
          <w:rFonts w:hint="eastAsia"/>
          <w:color w:val="auto"/>
          <w:sz w:val="21"/>
          <w:szCs w:val="21"/>
          <w:lang w:val="en-US" w:eastAsia="zh-CN" w:bidi="en-US"/>
        </w:rPr>
        <w:t>15.</w:t>
      </w:r>
      <w:r>
        <w:rPr>
          <w:rFonts w:hint="eastAsia"/>
          <w:color w:val="auto"/>
          <w:sz w:val="21"/>
          <w:szCs w:val="21"/>
          <w:lang w:val="en-US" w:eastAsia="en-US" w:bidi="en-US"/>
        </w:rPr>
        <w:t xml:space="preserve">2. </w:t>
      </w:r>
      <w:r>
        <w:rPr>
          <w:rFonts w:hint="eastAsia"/>
          <w:color w:val="auto"/>
          <w:sz w:val="21"/>
          <w:szCs w:val="21"/>
        </w:rPr>
        <w:t>3因承包人违约解除合同</w:t>
      </w:r>
    </w:p>
    <w:p w14:paraId="74A04C30">
      <w:pPr>
        <w:pStyle w:val="78"/>
        <w:tabs>
          <w:tab w:val="left" w:pos="6437"/>
        </w:tabs>
        <w:spacing w:line="404" w:lineRule="exact"/>
        <w:ind w:firstLine="600"/>
        <w:jc w:val="left"/>
        <w:rPr>
          <w:color w:val="auto"/>
          <w:sz w:val="21"/>
          <w:szCs w:val="21"/>
          <w:lang w:eastAsia="zh-CN"/>
        </w:rPr>
      </w:pPr>
      <w:r>
        <w:rPr>
          <w:rFonts w:hint="eastAsia"/>
          <w:color w:val="auto"/>
          <w:sz w:val="21"/>
          <w:szCs w:val="21"/>
        </w:rPr>
        <w:t>关于承包人违约解除合同的特别约定：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6A6292C">
      <w:pPr>
        <w:pStyle w:val="78"/>
        <w:tabs>
          <w:tab w:val="left" w:pos="7723"/>
        </w:tabs>
        <w:spacing w:line="404" w:lineRule="exact"/>
        <w:ind w:firstLine="460"/>
        <w:jc w:val="left"/>
        <w:rPr>
          <w:color w:val="auto"/>
          <w:sz w:val="21"/>
          <w:szCs w:val="21"/>
        </w:rPr>
      </w:pPr>
      <w:r>
        <w:rPr>
          <w:rFonts w:hint="eastAsia"/>
          <w:color w:val="auto"/>
          <w:sz w:val="21"/>
          <w:szCs w:val="21"/>
        </w:rPr>
        <w:t>发包人继续使用承包人在施工现场的材料、设备、临时工程、承包人文件和 由承包人或以其名义编制的其他文件的费用承担方式：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BAB4499">
      <w:pPr>
        <w:pStyle w:val="78"/>
        <w:numPr>
          <w:ilvl w:val="0"/>
          <w:numId w:val="36"/>
        </w:numPr>
        <w:tabs>
          <w:tab w:val="left" w:pos="1075"/>
        </w:tabs>
        <w:spacing w:line="404" w:lineRule="exact"/>
        <w:ind w:firstLine="600"/>
        <w:jc w:val="left"/>
        <w:rPr>
          <w:color w:val="auto"/>
          <w:sz w:val="21"/>
          <w:szCs w:val="21"/>
        </w:rPr>
      </w:pPr>
      <w:bookmarkStart w:id="135" w:name="bookmark234"/>
      <w:bookmarkEnd w:id="135"/>
      <w:r>
        <w:rPr>
          <w:rFonts w:hint="eastAsia"/>
          <w:color w:val="auto"/>
          <w:sz w:val="21"/>
          <w:szCs w:val="21"/>
        </w:rPr>
        <w:t>不可抗力</w:t>
      </w:r>
    </w:p>
    <w:p w14:paraId="01206D3D">
      <w:pPr>
        <w:pStyle w:val="78"/>
        <w:numPr>
          <w:ilvl w:val="0"/>
          <w:numId w:val="34"/>
        </w:numPr>
        <w:tabs>
          <w:tab w:val="left" w:pos="1064"/>
        </w:tabs>
        <w:spacing w:line="404" w:lineRule="exact"/>
        <w:ind w:firstLine="600"/>
        <w:jc w:val="left"/>
        <w:rPr>
          <w:color w:val="auto"/>
          <w:sz w:val="21"/>
          <w:szCs w:val="21"/>
        </w:rPr>
      </w:pPr>
      <w:bookmarkStart w:id="136" w:name="bookmark235"/>
      <w:bookmarkEnd w:id="136"/>
      <w:r>
        <w:rPr>
          <w:rFonts w:hint="eastAsia"/>
          <w:color w:val="auto"/>
          <w:sz w:val="21"/>
          <w:szCs w:val="21"/>
        </w:rPr>
        <w:t>1不可抗力的确认</w:t>
      </w:r>
    </w:p>
    <w:p w14:paraId="000CB061">
      <w:pPr>
        <w:pStyle w:val="78"/>
        <w:tabs>
          <w:tab w:val="left" w:pos="3821"/>
        </w:tabs>
        <w:spacing w:line="404" w:lineRule="exact"/>
        <w:ind w:firstLine="460"/>
        <w:jc w:val="left"/>
        <w:rPr>
          <w:color w:val="auto"/>
          <w:sz w:val="21"/>
          <w:szCs w:val="21"/>
          <w:lang w:eastAsia="zh-CN"/>
        </w:rPr>
      </w:pPr>
      <w:r>
        <w:rPr>
          <w:rFonts w:hint="eastAsia"/>
          <w:color w:val="auto"/>
          <w:sz w:val="21"/>
          <w:szCs w:val="21"/>
        </w:rPr>
        <w:t>除通用合同条款约定的不可抗力事件之外，视为不可抗力的其他情形：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7CAED5">
      <w:pPr>
        <w:pStyle w:val="78"/>
        <w:spacing w:after="140" w:line="404" w:lineRule="exact"/>
        <w:ind w:left="300" w:firstLine="3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6</w:t>
      </w:r>
      <w:r>
        <w:rPr>
          <w:rFonts w:hint="eastAsia"/>
          <w:color w:val="auto"/>
          <w:sz w:val="21"/>
          <w:szCs w:val="21"/>
          <w:lang w:val="en-US" w:eastAsia="en-US" w:bidi="en-US"/>
        </w:rPr>
        <w:t>.2</w:t>
      </w:r>
      <w:r>
        <w:rPr>
          <w:rFonts w:hint="eastAsia"/>
          <w:color w:val="auto"/>
          <w:sz w:val="21"/>
          <w:szCs w:val="21"/>
        </w:rPr>
        <w:t>因不可抗力解除合同</w:t>
      </w:r>
      <w:r>
        <w:rPr>
          <w:rFonts w:hint="eastAsia"/>
          <w:color w:val="auto"/>
          <w:sz w:val="21"/>
          <w:szCs w:val="21"/>
          <w:lang w:eastAsia="zh-CN"/>
        </w:rPr>
        <w:t>，</w:t>
      </w:r>
      <w:r>
        <w:rPr>
          <w:rFonts w:hint="eastAsia"/>
          <w:color w:val="auto"/>
          <w:sz w:val="21"/>
          <w:szCs w:val="21"/>
        </w:rPr>
        <w:t>合同解除后，发包人应在商定或确定发包人应支付款项后— 天内完成款项的支付。</w:t>
      </w:r>
    </w:p>
    <w:p w14:paraId="71C05328">
      <w:pPr>
        <w:pStyle w:val="80"/>
        <w:tabs>
          <w:tab w:val="left" w:pos="1075"/>
        </w:tabs>
        <w:spacing w:line="384" w:lineRule="auto"/>
        <w:ind w:left="600" w:firstLine="0"/>
        <w:jc w:val="left"/>
        <w:rPr>
          <w:rFonts w:ascii="宋体" w:hAnsi="宋体" w:eastAsia="宋体" w:cs="宋体"/>
          <w:color w:val="auto"/>
          <w:sz w:val="21"/>
          <w:szCs w:val="21"/>
        </w:rPr>
      </w:pPr>
      <w:r>
        <w:rPr>
          <w:rFonts w:hint="eastAsia" w:ascii="宋体" w:hAnsi="宋体" w:eastAsia="宋体" w:cs="宋体"/>
          <w:color w:val="auto"/>
          <w:sz w:val="21"/>
          <w:szCs w:val="21"/>
          <w:lang w:bidi="zh-TW"/>
        </w:rPr>
        <w:t>17.</w:t>
      </w:r>
      <w:r>
        <w:rPr>
          <w:rFonts w:hint="eastAsia" w:ascii="宋体" w:hAnsi="宋体" w:eastAsia="宋体" w:cs="宋体"/>
          <w:color w:val="auto"/>
          <w:sz w:val="21"/>
          <w:szCs w:val="21"/>
          <w:lang w:val="zh-TW" w:eastAsia="zh-TW" w:bidi="zh-TW"/>
        </w:rPr>
        <w:t>保险</w:t>
      </w:r>
    </w:p>
    <w:p w14:paraId="3E7445E6">
      <w:pPr>
        <w:pStyle w:val="78"/>
        <w:numPr>
          <w:ilvl w:val="0"/>
          <w:numId w:val="34"/>
        </w:numPr>
        <w:tabs>
          <w:tab w:val="left" w:pos="1054"/>
        </w:tabs>
        <w:spacing w:line="404" w:lineRule="exact"/>
        <w:ind w:firstLine="600"/>
        <w:jc w:val="left"/>
        <w:rPr>
          <w:color w:val="auto"/>
          <w:sz w:val="21"/>
          <w:szCs w:val="21"/>
        </w:rPr>
      </w:pPr>
      <w:bookmarkStart w:id="137" w:name="bookmark237"/>
      <w:bookmarkEnd w:id="137"/>
      <w:r>
        <w:rPr>
          <w:rFonts w:hint="eastAsia"/>
          <w:color w:val="auto"/>
          <w:sz w:val="21"/>
          <w:szCs w:val="21"/>
        </w:rPr>
        <w:t>1工程保险</w:t>
      </w:r>
    </w:p>
    <w:p w14:paraId="0785F981">
      <w:pPr>
        <w:pStyle w:val="78"/>
        <w:tabs>
          <w:tab w:val="left" w:pos="5932"/>
        </w:tabs>
        <w:spacing w:line="404" w:lineRule="exact"/>
        <w:ind w:firstLine="460"/>
        <w:jc w:val="left"/>
        <w:rPr>
          <w:color w:val="auto"/>
          <w:sz w:val="21"/>
          <w:szCs w:val="21"/>
          <w:lang w:eastAsia="zh-CN"/>
        </w:rPr>
      </w:pPr>
      <w:r>
        <w:rPr>
          <w:rFonts w:hint="eastAsia"/>
          <w:color w:val="auto"/>
          <w:sz w:val="21"/>
          <w:szCs w:val="21"/>
        </w:rPr>
        <w:t>关于工程保险的特别约定：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758064">
      <w:pPr>
        <w:pStyle w:val="78"/>
        <w:numPr>
          <w:ilvl w:val="0"/>
          <w:numId w:val="36"/>
        </w:numPr>
        <w:tabs>
          <w:tab w:val="left" w:pos="1059"/>
        </w:tabs>
        <w:spacing w:line="404" w:lineRule="exact"/>
        <w:ind w:firstLine="600"/>
        <w:jc w:val="left"/>
        <w:rPr>
          <w:color w:val="auto"/>
          <w:sz w:val="21"/>
          <w:szCs w:val="21"/>
        </w:rPr>
      </w:pPr>
      <w:bookmarkStart w:id="138" w:name="bookmark238"/>
      <w:bookmarkEnd w:id="138"/>
      <w:r>
        <w:rPr>
          <w:rFonts w:hint="eastAsia"/>
          <w:color w:val="auto"/>
          <w:sz w:val="21"/>
          <w:szCs w:val="21"/>
        </w:rPr>
        <w:t>2其他保险</w:t>
      </w:r>
    </w:p>
    <w:p w14:paraId="69FB2B23">
      <w:pPr>
        <w:pStyle w:val="78"/>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关于其他保险的约定：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02512DC">
      <w:pPr>
        <w:pStyle w:val="78"/>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承包人是否应为其施工设备等办理财产保险：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11EA78B">
      <w:pPr>
        <w:pStyle w:val="78"/>
        <w:tabs>
          <w:tab w:val="left" w:pos="5602"/>
          <w:tab w:val="left" w:pos="6552"/>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7</w:t>
      </w:r>
      <w:r>
        <w:rPr>
          <w:rFonts w:hint="eastAsia"/>
          <w:color w:val="auto"/>
          <w:sz w:val="21"/>
          <w:szCs w:val="21"/>
          <w:lang w:val="en-US" w:eastAsia="en-US" w:bidi="en-US"/>
        </w:rPr>
        <w:t>.3</w:t>
      </w:r>
      <w:r>
        <w:rPr>
          <w:rFonts w:hint="eastAsia"/>
          <w:color w:val="auto"/>
          <w:sz w:val="21"/>
          <w:szCs w:val="21"/>
        </w:rPr>
        <w:t>通知义务</w:t>
      </w:r>
    </w:p>
    <w:p w14:paraId="6890581C">
      <w:pPr>
        <w:pStyle w:val="78"/>
        <w:tabs>
          <w:tab w:val="left" w:pos="6227"/>
        </w:tabs>
        <w:spacing w:line="404" w:lineRule="exact"/>
        <w:ind w:left="600" w:firstLine="40"/>
        <w:jc w:val="left"/>
        <w:rPr>
          <w:color w:val="auto"/>
          <w:sz w:val="21"/>
          <w:szCs w:val="21"/>
        </w:rPr>
      </w:pPr>
      <w:r>
        <w:rPr>
          <w:rFonts w:hint="eastAsia"/>
          <w:color w:val="auto"/>
          <w:sz w:val="21"/>
          <w:szCs w:val="21"/>
        </w:rPr>
        <w:t>关于变更保险合同时的通知义务的约定：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2F43186">
      <w:pPr>
        <w:pStyle w:val="78"/>
        <w:numPr>
          <w:ilvl w:val="0"/>
          <w:numId w:val="36"/>
        </w:numPr>
        <w:tabs>
          <w:tab w:val="left" w:pos="1109"/>
        </w:tabs>
        <w:spacing w:line="404" w:lineRule="exact"/>
        <w:ind w:left="600" w:firstLine="40"/>
        <w:jc w:val="left"/>
        <w:rPr>
          <w:color w:val="auto"/>
          <w:sz w:val="21"/>
          <w:szCs w:val="21"/>
        </w:rPr>
      </w:pPr>
      <w:r>
        <w:rPr>
          <w:rFonts w:hint="eastAsia"/>
          <w:color w:val="auto"/>
          <w:sz w:val="21"/>
          <w:szCs w:val="21"/>
        </w:rPr>
        <w:t>争议解决</w:t>
      </w:r>
    </w:p>
    <w:p w14:paraId="0D2C8F2F">
      <w:pPr>
        <w:pStyle w:val="78"/>
        <w:numPr>
          <w:ilvl w:val="0"/>
          <w:numId w:val="34"/>
        </w:numPr>
        <w:tabs>
          <w:tab w:val="left" w:pos="1104"/>
        </w:tabs>
        <w:spacing w:line="404" w:lineRule="exact"/>
        <w:ind w:left="600" w:firstLine="40"/>
        <w:jc w:val="left"/>
        <w:rPr>
          <w:color w:val="auto"/>
          <w:sz w:val="21"/>
          <w:szCs w:val="21"/>
        </w:rPr>
      </w:pPr>
      <w:bookmarkStart w:id="139" w:name="bookmark240"/>
      <w:bookmarkEnd w:id="139"/>
      <w:r>
        <w:rPr>
          <w:rFonts w:hint="eastAsia"/>
          <w:color w:val="auto"/>
          <w:sz w:val="21"/>
          <w:szCs w:val="21"/>
        </w:rPr>
        <w:t>1争议评审</w:t>
      </w:r>
    </w:p>
    <w:p w14:paraId="44150884">
      <w:pPr>
        <w:pStyle w:val="78"/>
        <w:spacing w:line="404" w:lineRule="exact"/>
        <w:ind w:left="600" w:firstLine="40"/>
        <w:jc w:val="left"/>
        <w:rPr>
          <w:color w:val="auto"/>
          <w:sz w:val="21"/>
          <w:szCs w:val="21"/>
        </w:rPr>
      </w:pPr>
      <w:r>
        <w:rPr>
          <w:rFonts w:hint="eastAsia"/>
          <w:color w:val="auto"/>
          <w:sz w:val="21"/>
          <w:szCs w:val="21"/>
        </w:rPr>
        <w:t>合同当事人是否同意将工程争议提交争议评审小组决定</w:t>
      </w:r>
      <w:r>
        <w:rPr>
          <w:rFonts w:hint="eastAsia"/>
          <w:color w:val="auto"/>
          <w:sz w:val="21"/>
          <w:szCs w:val="21"/>
          <w:lang w:eastAsia="zh-CN"/>
        </w:rPr>
        <w:t>：</w:t>
      </w:r>
    </w:p>
    <w:p w14:paraId="27ADE978">
      <w:pPr>
        <w:pStyle w:val="78"/>
        <w:tabs>
          <w:tab w:val="left" w:pos="1059"/>
        </w:tabs>
        <w:spacing w:line="404" w:lineRule="exact"/>
        <w:ind w:left="640" w:firstLine="0"/>
        <w:jc w:val="left"/>
        <w:rPr>
          <w:color w:val="auto"/>
          <w:sz w:val="21"/>
          <w:szCs w:val="21"/>
        </w:rPr>
      </w:pPr>
      <w:bookmarkStart w:id="140" w:name="bookmark241"/>
      <w:bookmarkEnd w:id="140"/>
      <w:r>
        <w:rPr>
          <w:rFonts w:hint="eastAsia"/>
          <w:color w:val="auto"/>
          <w:sz w:val="21"/>
          <w:szCs w:val="21"/>
          <w:lang w:val="en-US" w:eastAsia="zh-CN" w:bidi="en-US"/>
        </w:rPr>
        <w:t>18.</w:t>
      </w:r>
      <w:r>
        <w:rPr>
          <w:rFonts w:hint="eastAsia"/>
          <w:color w:val="auto"/>
          <w:sz w:val="21"/>
          <w:szCs w:val="21"/>
          <w:lang w:val="en-US" w:eastAsia="en-US" w:bidi="en-US"/>
        </w:rPr>
        <w:t xml:space="preserve">1. </w:t>
      </w:r>
      <w:r>
        <w:rPr>
          <w:rFonts w:hint="eastAsia"/>
          <w:color w:val="auto"/>
          <w:sz w:val="21"/>
          <w:szCs w:val="21"/>
        </w:rPr>
        <w:t>1争议评审小组的确定争议评审小组成员的确定</w:t>
      </w:r>
      <w:r>
        <w:rPr>
          <w:rFonts w:hint="eastAsia"/>
          <w:color w:val="auto"/>
          <w:sz w:val="21"/>
          <w:szCs w:val="21"/>
          <w:lang w:eastAsia="zh-CN"/>
        </w:rPr>
        <w:t>：</w:t>
      </w:r>
      <w:r>
        <w:rPr>
          <w:rFonts w:hint="eastAsia"/>
          <w:color w:val="auto"/>
          <w:sz w:val="21"/>
          <w:szCs w:val="21"/>
        </w:rPr>
        <w:t>选定争议评审员的期限</w:t>
      </w:r>
      <w:r>
        <w:rPr>
          <w:rFonts w:hint="eastAsia"/>
          <w:color w:val="auto"/>
          <w:sz w:val="21"/>
          <w:szCs w:val="21"/>
          <w:lang w:eastAsia="zh-CN"/>
        </w:rPr>
        <w:t>：</w:t>
      </w:r>
    </w:p>
    <w:p w14:paraId="201999DE">
      <w:pPr>
        <w:pStyle w:val="78"/>
        <w:spacing w:line="404" w:lineRule="exact"/>
        <w:ind w:left="600" w:firstLine="40"/>
        <w:jc w:val="left"/>
        <w:rPr>
          <w:color w:val="auto"/>
          <w:sz w:val="21"/>
          <w:szCs w:val="21"/>
          <w:lang w:eastAsia="zh-CN"/>
        </w:rPr>
      </w:pPr>
      <w:r>
        <w:rPr>
          <w:rFonts w:hint="eastAsia"/>
          <w:color w:val="auto"/>
          <w:sz w:val="21"/>
          <w:szCs w:val="21"/>
        </w:rPr>
        <w:t>争议评审小组成员的报酬承担方式</w:t>
      </w:r>
      <w:r>
        <w:rPr>
          <w:rFonts w:hint="eastAsia"/>
          <w:color w:val="auto"/>
          <w:sz w:val="21"/>
          <w:szCs w:val="21"/>
          <w:lang w:eastAsia="zh-CN"/>
        </w:rPr>
        <w:t>：</w:t>
      </w:r>
    </w:p>
    <w:p w14:paraId="332932D6">
      <w:pPr>
        <w:pStyle w:val="78"/>
        <w:spacing w:line="404" w:lineRule="exact"/>
        <w:ind w:firstLine="600"/>
        <w:jc w:val="left"/>
        <w:rPr>
          <w:color w:val="auto"/>
          <w:sz w:val="21"/>
          <w:szCs w:val="21"/>
          <w:lang w:eastAsia="zh-CN"/>
        </w:rPr>
      </w:pPr>
      <w:r>
        <w:rPr>
          <w:rFonts w:hint="eastAsia"/>
          <w:color w:val="auto"/>
          <w:sz w:val="21"/>
          <w:szCs w:val="21"/>
        </w:rPr>
        <w:t>其他事项的约定</w:t>
      </w:r>
      <w:r>
        <w:rPr>
          <w:rFonts w:hint="eastAsia"/>
          <w:color w:val="auto"/>
          <w:sz w:val="21"/>
          <w:szCs w:val="21"/>
          <w:lang w:eastAsia="zh-CN"/>
        </w:rPr>
        <w:t>：</w:t>
      </w:r>
    </w:p>
    <w:p w14:paraId="64CE17E5">
      <w:pPr>
        <w:pStyle w:val="78"/>
        <w:spacing w:line="404" w:lineRule="exact"/>
        <w:ind w:firstLine="60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1. </w:t>
      </w:r>
      <w:r>
        <w:rPr>
          <w:rFonts w:hint="eastAsia"/>
          <w:color w:val="auto"/>
          <w:sz w:val="21"/>
          <w:szCs w:val="21"/>
        </w:rPr>
        <w:t>2争议评审小组的决定</w:t>
      </w:r>
    </w:p>
    <w:p w14:paraId="565620BF">
      <w:pPr>
        <w:pStyle w:val="78"/>
        <w:spacing w:after="120" w:line="395" w:lineRule="exact"/>
        <w:ind w:firstLine="580"/>
        <w:jc w:val="left"/>
        <w:rPr>
          <w:color w:val="auto"/>
          <w:sz w:val="21"/>
          <w:szCs w:val="21"/>
          <w:lang w:eastAsia="zh-CN"/>
        </w:rPr>
      </w:pPr>
      <w:r>
        <w:rPr>
          <w:rFonts w:hint="eastAsia"/>
          <w:color w:val="auto"/>
          <w:sz w:val="21"/>
          <w:szCs w:val="21"/>
        </w:rPr>
        <w:t>合同当事人关于</w:t>
      </w:r>
      <w:r>
        <w:rPr>
          <w:rFonts w:hint="eastAsia"/>
          <w:color w:val="auto"/>
          <w:sz w:val="21"/>
          <w:szCs w:val="21"/>
          <w:lang w:eastAsia="zh-CN"/>
        </w:rPr>
        <w:t>本事</w:t>
      </w:r>
      <w:r>
        <w:rPr>
          <w:rFonts w:hint="eastAsia"/>
          <w:color w:val="auto"/>
          <w:sz w:val="21"/>
          <w:szCs w:val="21"/>
        </w:rPr>
        <w:t>项的约定</w:t>
      </w:r>
      <w:r>
        <w:rPr>
          <w:rFonts w:hint="eastAsia"/>
          <w:color w:val="auto"/>
          <w:sz w:val="21"/>
          <w:szCs w:val="21"/>
          <w:lang w:eastAsia="zh-CN"/>
        </w:rPr>
        <w:t>：</w:t>
      </w:r>
    </w:p>
    <w:p w14:paraId="585C2276">
      <w:pPr>
        <w:pStyle w:val="78"/>
        <w:spacing w:line="374" w:lineRule="auto"/>
        <w:ind w:firstLine="580"/>
        <w:jc w:val="left"/>
        <w:rPr>
          <w:color w:val="auto"/>
          <w:sz w:val="21"/>
          <w:szCs w:val="21"/>
        </w:rPr>
      </w:pPr>
      <w:r>
        <w:rPr>
          <w:rFonts w:hint="eastAsia"/>
          <w:color w:val="auto"/>
          <w:sz w:val="21"/>
          <w:szCs w:val="21"/>
          <w:lang w:val="en-US" w:eastAsia="zh-CN" w:bidi="en-US"/>
        </w:rPr>
        <w:t>18</w:t>
      </w:r>
      <w:r>
        <w:rPr>
          <w:rFonts w:hint="eastAsia"/>
          <w:color w:val="auto"/>
          <w:sz w:val="21"/>
          <w:szCs w:val="21"/>
          <w:lang w:val="en-US" w:eastAsia="en-US" w:bidi="en-US"/>
        </w:rPr>
        <w:t>.2</w:t>
      </w:r>
      <w:r>
        <w:rPr>
          <w:rFonts w:hint="eastAsia"/>
          <w:color w:val="auto"/>
          <w:sz w:val="21"/>
          <w:szCs w:val="21"/>
        </w:rPr>
        <w:t>仲裁或诉讼</w:t>
      </w:r>
    </w:p>
    <w:p w14:paraId="72D08DEC">
      <w:pPr>
        <w:pStyle w:val="78"/>
        <w:spacing w:line="395" w:lineRule="exact"/>
        <w:ind w:firstLine="58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2. </w:t>
      </w:r>
      <w:r>
        <w:rPr>
          <w:rFonts w:hint="eastAsia"/>
          <w:color w:val="auto"/>
          <w:sz w:val="21"/>
          <w:szCs w:val="21"/>
        </w:rPr>
        <w:t>1争议的</w:t>
      </w:r>
      <w:r>
        <w:rPr>
          <w:rFonts w:hint="eastAsia"/>
          <w:color w:val="auto"/>
          <w:sz w:val="21"/>
          <w:szCs w:val="21"/>
          <w:lang w:eastAsia="zh-CN"/>
        </w:rPr>
        <w:t>解决</w:t>
      </w:r>
      <w:r>
        <w:rPr>
          <w:rFonts w:hint="eastAsia"/>
          <w:color w:val="auto"/>
          <w:sz w:val="21"/>
          <w:szCs w:val="21"/>
        </w:rPr>
        <w:t>程序</w:t>
      </w:r>
    </w:p>
    <w:p w14:paraId="60A625C0">
      <w:pPr>
        <w:pStyle w:val="78"/>
        <w:tabs>
          <w:tab w:val="left" w:pos="3787"/>
        </w:tabs>
        <w:spacing w:line="395" w:lineRule="exact"/>
        <w:ind w:firstLine="480"/>
        <w:rPr>
          <w:color w:val="auto"/>
          <w:sz w:val="21"/>
          <w:szCs w:val="21"/>
        </w:rPr>
      </w:pPr>
      <w:r>
        <w:rPr>
          <w:rFonts w:hint="eastAsia"/>
          <w:color w:val="auto"/>
          <w:sz w:val="21"/>
          <w:szCs w:val="21"/>
        </w:rPr>
        <w:t>在争议提交调解之日起30日内，双方仍存有争议时，或合同任何一方不同意调解的，在以下方式中选择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作为双方解决争议事项的约定。</w:t>
      </w:r>
    </w:p>
    <w:p w14:paraId="73DA29D4">
      <w:pPr>
        <w:pStyle w:val="78"/>
        <w:tabs>
          <w:tab w:val="left" w:pos="1117"/>
        </w:tabs>
        <w:spacing w:line="395" w:lineRule="exact"/>
        <w:ind w:firstLine="620"/>
        <w:rPr>
          <w:color w:val="auto"/>
          <w:sz w:val="21"/>
          <w:szCs w:val="21"/>
        </w:rPr>
      </w:pPr>
      <w:bookmarkStart w:id="141" w:name="bookmark242"/>
      <w:r>
        <w:rPr>
          <w:rFonts w:hint="eastAsia"/>
          <w:color w:val="auto"/>
          <w:sz w:val="21"/>
          <w:szCs w:val="21"/>
        </w:rPr>
        <w:t>（1）</w:t>
      </w:r>
      <w:r>
        <w:rPr>
          <w:rFonts w:hint="eastAsia"/>
          <w:color w:val="auto"/>
          <w:sz w:val="21"/>
          <w:szCs w:val="21"/>
        </w:rPr>
        <w:tab/>
      </w:r>
      <w:r>
        <w:rPr>
          <w:rFonts w:hint="eastAsia"/>
          <w:color w:val="auto"/>
          <w:sz w:val="21"/>
          <w:szCs w:val="21"/>
        </w:rPr>
        <w:t>提交许昌市仲裁委员会，按照申请仲裁时该会有效的仲裁规则进行仲裁。仲裁裁决是终局的，对双方均有约束力。</w:t>
      </w:r>
    </w:p>
    <w:p w14:paraId="775D93D5">
      <w:pPr>
        <w:pStyle w:val="78"/>
        <w:tabs>
          <w:tab w:val="left" w:pos="1106"/>
        </w:tabs>
        <w:spacing w:line="395" w:lineRule="exact"/>
        <w:ind w:firstLine="580"/>
        <w:jc w:val="left"/>
        <w:rPr>
          <w:color w:val="auto"/>
          <w:sz w:val="21"/>
          <w:szCs w:val="21"/>
        </w:rPr>
      </w:pPr>
      <w:bookmarkStart w:id="142" w:name="bookmark243"/>
      <w:r>
        <w:rPr>
          <w:rFonts w:hint="eastAsia"/>
          <w:color w:val="auto"/>
          <w:sz w:val="21"/>
          <w:szCs w:val="21"/>
        </w:rPr>
        <w:t>（</w:t>
      </w:r>
      <w:bookmarkEnd w:id="142"/>
      <w:r>
        <w:rPr>
          <w:rFonts w:hint="eastAsia"/>
          <w:color w:val="auto"/>
          <w:sz w:val="21"/>
          <w:szCs w:val="21"/>
        </w:rPr>
        <w:t>2）</w:t>
      </w:r>
      <w:r>
        <w:rPr>
          <w:rFonts w:hint="eastAsia"/>
          <w:color w:val="auto"/>
          <w:sz w:val="21"/>
          <w:szCs w:val="21"/>
        </w:rPr>
        <w:tab/>
      </w:r>
      <w:r>
        <w:rPr>
          <w:rFonts w:hint="eastAsia"/>
          <w:color w:val="auto"/>
          <w:sz w:val="21"/>
          <w:szCs w:val="21"/>
        </w:rPr>
        <w:t>向项目所在地的具有管辖权所在地人民法院提起诉讼。</w:t>
      </w:r>
    </w:p>
    <w:p w14:paraId="2C91D318">
      <w:pPr>
        <w:pStyle w:val="16"/>
        <w:spacing w:line="360" w:lineRule="auto"/>
        <w:contextualSpacing/>
        <w:jc w:val="center"/>
        <w:rPr>
          <w:rFonts w:ascii="宋体" w:hAnsi="宋体" w:cs="宋体"/>
          <w:color w:val="auto"/>
          <w:sz w:val="21"/>
          <w:szCs w:val="21"/>
        </w:rPr>
        <w:sectPr>
          <w:footerReference r:id="rId17" w:type="first"/>
          <w:footerReference r:id="rId15" w:type="default"/>
          <w:footerReference r:id="rId16"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lang w:bidi="zh-TW"/>
        </w:rPr>
        <w:t xml:space="preserve"> </w:t>
      </w:r>
      <w:bookmarkEnd w:id="141"/>
    </w:p>
    <w:p w14:paraId="6FEE180E">
      <w:pPr>
        <w:pStyle w:val="16"/>
        <w:spacing w:line="360" w:lineRule="auto"/>
        <w:contextualSpacing/>
        <w:jc w:val="center"/>
        <w:rPr>
          <w:rFonts w:cs="宋体" w:asciiTheme="majorEastAsia" w:hAnsiTheme="majorEastAsia" w:eastAsiaTheme="majorEastAsia"/>
          <w:b/>
          <w:color w:val="auto"/>
          <w:kern w:val="0"/>
          <w:sz w:val="36"/>
          <w:szCs w:val="36"/>
        </w:rPr>
      </w:pPr>
      <w:bookmarkStart w:id="143" w:name="bookmark231"/>
      <w:bookmarkEnd w:id="143"/>
      <w:bookmarkStart w:id="144" w:name="bookmark239"/>
      <w:bookmarkEnd w:id="144"/>
      <w:bookmarkStart w:id="145" w:name="bookmark236"/>
      <w:bookmarkEnd w:id="145"/>
      <w:r>
        <w:rPr>
          <w:rFonts w:hint="eastAsia" w:cs="宋体" w:asciiTheme="majorEastAsia" w:hAnsiTheme="majorEastAsia" w:eastAsiaTheme="majorEastAsia"/>
          <w:b/>
          <w:color w:val="auto"/>
          <w:kern w:val="0"/>
          <w:sz w:val="36"/>
          <w:szCs w:val="36"/>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44C69407">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6052CB0B">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auto"/>
          <w:sz w:val="44"/>
          <w:szCs w:val="44"/>
          <w:lang w:val="zh-CN"/>
        </w:rPr>
      </w:pPr>
    </w:p>
    <w:p w14:paraId="00A56A07">
      <w:pPr>
        <w:pStyle w:val="34"/>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151AD166">
      <w:pPr>
        <w:spacing w:line="380" w:lineRule="exact"/>
        <w:rPr>
          <w:rFonts w:ascii="宋体" w:hAnsi="宋体" w:cs="宋体"/>
          <w:color w:val="auto"/>
          <w:sz w:val="24"/>
        </w:rPr>
      </w:pPr>
    </w:p>
    <w:p w14:paraId="298BA1CB">
      <w:pPr>
        <w:spacing w:line="380" w:lineRule="exact"/>
        <w:rPr>
          <w:rFonts w:ascii="宋体" w:hAnsi="宋体" w:cs="宋体"/>
          <w:color w:val="auto"/>
          <w:sz w:val="24"/>
        </w:rPr>
      </w:pPr>
    </w:p>
    <w:p w14:paraId="6DE37936">
      <w:pPr>
        <w:spacing w:line="380" w:lineRule="exact"/>
        <w:rPr>
          <w:rFonts w:ascii="宋体" w:hAnsi="宋体" w:cs="宋体"/>
          <w:color w:val="auto"/>
          <w:sz w:val="24"/>
        </w:rPr>
      </w:pPr>
    </w:p>
    <w:p w14:paraId="1C4A7487">
      <w:pPr>
        <w:spacing w:line="380" w:lineRule="exact"/>
        <w:rPr>
          <w:rFonts w:ascii="宋体" w:hAnsi="宋体" w:cs="宋体"/>
          <w:color w:val="auto"/>
          <w:sz w:val="24"/>
        </w:rPr>
      </w:pPr>
    </w:p>
    <w:p w14:paraId="3EBA2582">
      <w:pPr>
        <w:spacing w:line="380" w:lineRule="exact"/>
        <w:jc w:val="center"/>
        <w:rPr>
          <w:rFonts w:ascii="宋体" w:hAnsi="宋体" w:cs="宋体"/>
          <w:b/>
          <w:bCs/>
          <w:color w:val="auto"/>
          <w:sz w:val="48"/>
          <w:szCs w:val="48"/>
        </w:rPr>
      </w:pPr>
    </w:p>
    <w:p w14:paraId="0347E0C9">
      <w:pPr>
        <w:spacing w:line="380" w:lineRule="exact"/>
        <w:rPr>
          <w:rFonts w:ascii="宋体" w:hAnsi="宋体" w:cs="宋体"/>
          <w:b/>
          <w:bCs/>
          <w:color w:val="auto"/>
          <w:sz w:val="48"/>
          <w:szCs w:val="48"/>
        </w:rPr>
      </w:pPr>
    </w:p>
    <w:p w14:paraId="67AE3567">
      <w:pPr>
        <w:spacing w:line="380" w:lineRule="exact"/>
        <w:jc w:val="center"/>
        <w:rPr>
          <w:rFonts w:ascii="宋体" w:hAnsi="宋体" w:cs="宋体"/>
          <w:b/>
          <w:bCs/>
          <w:color w:val="auto"/>
          <w:sz w:val="48"/>
          <w:szCs w:val="48"/>
        </w:rPr>
      </w:pPr>
    </w:p>
    <w:p w14:paraId="69E41B76">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529B88AE">
      <w:pPr>
        <w:spacing w:line="380" w:lineRule="exact"/>
        <w:rPr>
          <w:rFonts w:ascii="宋体" w:hAnsi="宋体" w:cs="宋体"/>
          <w:color w:val="auto"/>
          <w:sz w:val="24"/>
        </w:rPr>
      </w:pPr>
    </w:p>
    <w:p w14:paraId="207D1F99">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76D0997E">
      <w:pPr>
        <w:pStyle w:val="25"/>
        <w:ind w:firstLine="340"/>
        <w:rPr>
          <w:color w:val="auto"/>
        </w:rPr>
      </w:pPr>
    </w:p>
    <w:p w14:paraId="2E94D16D">
      <w:pPr>
        <w:spacing w:line="380" w:lineRule="exact"/>
        <w:rPr>
          <w:rFonts w:ascii="宋体" w:hAnsi="宋体" w:cs="宋体"/>
          <w:color w:val="auto"/>
          <w:sz w:val="24"/>
        </w:rPr>
      </w:pPr>
    </w:p>
    <w:p w14:paraId="5E50DCC2">
      <w:pPr>
        <w:pStyle w:val="9"/>
        <w:rPr>
          <w:rFonts w:ascii="宋体" w:hAnsi="宋体" w:cs="宋体"/>
          <w:color w:val="auto"/>
          <w:sz w:val="24"/>
        </w:rPr>
      </w:pPr>
    </w:p>
    <w:p w14:paraId="1BC582DB">
      <w:pPr>
        <w:pStyle w:val="22"/>
        <w:rPr>
          <w:color w:val="auto"/>
        </w:rPr>
      </w:pPr>
    </w:p>
    <w:p w14:paraId="15DACA0C">
      <w:pPr>
        <w:spacing w:line="380" w:lineRule="exact"/>
        <w:rPr>
          <w:rFonts w:ascii="宋体" w:hAnsi="宋体" w:cs="宋体"/>
          <w:color w:val="auto"/>
          <w:sz w:val="24"/>
        </w:rPr>
      </w:pPr>
    </w:p>
    <w:p w14:paraId="198853B9">
      <w:pPr>
        <w:spacing w:line="380" w:lineRule="exact"/>
        <w:rPr>
          <w:rFonts w:ascii="宋体" w:hAnsi="宋体" w:cs="宋体"/>
          <w:color w:val="auto"/>
          <w:sz w:val="24"/>
        </w:rPr>
      </w:pPr>
    </w:p>
    <w:p w14:paraId="6C350EA5">
      <w:pPr>
        <w:spacing w:line="480" w:lineRule="auto"/>
        <w:ind w:firstLine="1405" w:firstLineChars="500"/>
        <w:rPr>
          <w:rFonts w:ascii="宋体" w:hAnsi="宋体" w:cs="宋体"/>
          <w:b/>
          <w:bCs/>
          <w:color w:val="auto"/>
          <w:sz w:val="28"/>
          <w:szCs w:val="24"/>
        </w:rPr>
      </w:pPr>
      <w:bookmarkStart w:id="146" w:name="_Toc27760_WPSOffice_Level1"/>
      <w:bookmarkStart w:id="147" w:name="_Toc7428_WPSOffice_Level1"/>
      <w:r>
        <w:rPr>
          <w:rFonts w:hint="eastAsia" w:ascii="宋体" w:hAnsi="宋体" w:cs="宋体"/>
          <w:b/>
          <w:bCs/>
          <w:color w:val="auto"/>
          <w:sz w:val="28"/>
          <w:szCs w:val="24"/>
        </w:rPr>
        <w:t>供应商：（全称并加盖公章）</w:t>
      </w:r>
      <w:bookmarkEnd w:id="146"/>
      <w:bookmarkEnd w:id="147"/>
    </w:p>
    <w:p w14:paraId="43295F4E">
      <w:pPr>
        <w:spacing w:line="480" w:lineRule="auto"/>
        <w:ind w:firstLine="1405" w:firstLineChars="500"/>
        <w:rPr>
          <w:rFonts w:ascii="宋体" w:hAnsi="宋体" w:cs="宋体"/>
          <w:b/>
          <w:bCs/>
          <w:color w:val="auto"/>
          <w:sz w:val="28"/>
          <w:szCs w:val="24"/>
        </w:rPr>
      </w:pPr>
      <w:bookmarkStart w:id="148" w:name="_Toc4840_WPSOffice_Level1"/>
      <w:bookmarkStart w:id="149" w:name="_Toc28157_WPSOffice_Level1"/>
      <w:r>
        <w:rPr>
          <w:rFonts w:hint="eastAsia" w:ascii="宋体" w:hAnsi="宋体" w:cs="宋体"/>
          <w:b/>
          <w:bCs/>
          <w:color w:val="auto"/>
          <w:sz w:val="28"/>
          <w:szCs w:val="24"/>
        </w:rPr>
        <w:t>法定代表人或委托代理人（签字）：</w:t>
      </w:r>
      <w:bookmarkEnd w:id="148"/>
      <w:bookmarkEnd w:id="149"/>
    </w:p>
    <w:p w14:paraId="60A429A1">
      <w:pPr>
        <w:spacing w:line="480" w:lineRule="auto"/>
        <w:ind w:firstLine="1405" w:firstLineChars="500"/>
        <w:rPr>
          <w:rFonts w:ascii="宋体" w:hAnsi="宋体" w:cs="宋体"/>
          <w:b/>
          <w:bCs/>
          <w:color w:val="auto"/>
          <w:sz w:val="28"/>
          <w:szCs w:val="24"/>
        </w:rPr>
      </w:pPr>
      <w:bookmarkStart w:id="150" w:name="_Toc2311_WPSOffice_Level1"/>
      <w:bookmarkStart w:id="151" w:name="_Toc15640_WPSOffice_Level1"/>
      <w:r>
        <w:rPr>
          <w:rFonts w:hint="eastAsia" w:ascii="宋体" w:hAnsi="宋体" w:cs="宋体"/>
          <w:b/>
          <w:bCs/>
          <w:color w:val="auto"/>
          <w:sz w:val="28"/>
          <w:szCs w:val="24"/>
        </w:rPr>
        <w:t>日    期：      年     月     日</w:t>
      </w:r>
      <w:bookmarkEnd w:id="150"/>
      <w:bookmarkEnd w:id="151"/>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3211877A">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rPr>
        <w:t>供应商</w:t>
      </w:r>
      <w:r>
        <w:rPr>
          <w:rFonts w:hint="eastAsia" w:ascii="宋体" w:hAnsi="宋体" w:cs="黑体"/>
          <w:b/>
          <w:bCs/>
          <w:color w:val="auto"/>
          <w:sz w:val="32"/>
          <w:szCs w:val="32"/>
          <w:lang w:val="zh-CN"/>
        </w:rPr>
        <w:t>应答索引表</w:t>
      </w:r>
    </w:p>
    <w:p w14:paraId="666690A3">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49FE684B">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0F4F29FA">
      <w:pPr>
        <w:spacing w:line="480" w:lineRule="auto"/>
        <w:ind w:firstLine="1405" w:firstLineChars="500"/>
        <w:rPr>
          <w:rFonts w:ascii="宋体" w:hAnsi="宋体" w:cs="宋体"/>
          <w:b/>
          <w:bCs/>
          <w:color w:val="auto"/>
          <w:sz w:val="28"/>
          <w:szCs w:val="24"/>
        </w:rPr>
      </w:pPr>
    </w:p>
    <w:p w14:paraId="34B5A681">
      <w:pPr>
        <w:rPr>
          <w:rFonts w:cs="黑体" w:asciiTheme="minorEastAsia" w:hAnsiTheme="minorEastAsia"/>
          <w:b/>
          <w:bCs/>
          <w:color w:val="auto"/>
          <w:sz w:val="44"/>
          <w:szCs w:val="44"/>
          <w:lang w:val="zh-CN"/>
        </w:rPr>
      </w:pPr>
      <w:r>
        <w:rPr>
          <w:rFonts w:cs="黑体" w:asciiTheme="minorEastAsia" w:hAnsiTheme="minorEastAsia"/>
          <w:b/>
          <w:bCs/>
          <w:color w:val="auto"/>
          <w:sz w:val="44"/>
          <w:szCs w:val="44"/>
          <w:lang w:val="zh-CN"/>
        </w:rPr>
        <w:br w:type="page"/>
      </w:r>
    </w:p>
    <w:p w14:paraId="562596E8">
      <w:pPr>
        <w:pStyle w:val="64"/>
        <w:numPr>
          <w:ilvl w:val="0"/>
          <w:numId w:val="0"/>
        </w:numPr>
        <w:tabs>
          <w:tab w:val="left" w:pos="660"/>
        </w:tabs>
        <w:snapToGrid w:val="0"/>
        <w:spacing w:before="0" w:line="400" w:lineRule="exact"/>
        <w:jc w:val="both"/>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5C0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6D1919E">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569AC03F">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58F3E90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1B453B25">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7D54CFE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14:paraId="6241E6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4328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C592B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282C2D2">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14:paraId="6CEDADBC">
            <w:pPr>
              <w:snapToGrid w:val="0"/>
              <w:spacing w:line="400" w:lineRule="exact"/>
              <w:jc w:val="center"/>
              <w:rPr>
                <w:rFonts w:ascii="宋体" w:hAnsi="宋体" w:cs="微软雅黑"/>
                <w:color w:val="auto"/>
                <w:szCs w:val="21"/>
              </w:rPr>
            </w:pPr>
          </w:p>
        </w:tc>
        <w:tc>
          <w:tcPr>
            <w:tcW w:w="1560" w:type="dxa"/>
            <w:vAlign w:val="center"/>
          </w:tcPr>
          <w:p w14:paraId="13DB7BC6">
            <w:pPr>
              <w:snapToGrid w:val="0"/>
              <w:spacing w:line="400" w:lineRule="exact"/>
              <w:rPr>
                <w:rFonts w:ascii="宋体" w:hAnsi="宋体" w:cs="微软雅黑"/>
                <w:color w:val="auto"/>
                <w:szCs w:val="21"/>
              </w:rPr>
            </w:pPr>
          </w:p>
        </w:tc>
        <w:tc>
          <w:tcPr>
            <w:tcW w:w="2018" w:type="dxa"/>
            <w:vAlign w:val="center"/>
          </w:tcPr>
          <w:p w14:paraId="6EFC9AD9">
            <w:pPr>
              <w:snapToGrid w:val="0"/>
              <w:spacing w:line="400" w:lineRule="exact"/>
              <w:rPr>
                <w:rFonts w:ascii="宋体" w:hAnsi="宋体" w:cs="微软雅黑"/>
                <w:color w:val="auto"/>
                <w:szCs w:val="21"/>
              </w:rPr>
            </w:pPr>
          </w:p>
        </w:tc>
      </w:tr>
      <w:tr w14:paraId="61E0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75C88C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23503137">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14:paraId="038D1E39">
            <w:pPr>
              <w:snapToGrid w:val="0"/>
              <w:spacing w:line="400" w:lineRule="exact"/>
              <w:jc w:val="center"/>
              <w:rPr>
                <w:rFonts w:ascii="宋体" w:hAnsi="宋体" w:cs="微软雅黑"/>
                <w:color w:val="auto"/>
                <w:szCs w:val="21"/>
              </w:rPr>
            </w:pPr>
          </w:p>
        </w:tc>
        <w:tc>
          <w:tcPr>
            <w:tcW w:w="1560" w:type="dxa"/>
            <w:vAlign w:val="center"/>
          </w:tcPr>
          <w:p w14:paraId="40A7AF23">
            <w:pPr>
              <w:snapToGrid w:val="0"/>
              <w:spacing w:line="400" w:lineRule="exact"/>
              <w:rPr>
                <w:rFonts w:ascii="宋体" w:hAnsi="宋体" w:cs="微软雅黑"/>
                <w:color w:val="auto"/>
                <w:szCs w:val="21"/>
              </w:rPr>
            </w:pPr>
          </w:p>
        </w:tc>
        <w:tc>
          <w:tcPr>
            <w:tcW w:w="2018" w:type="dxa"/>
            <w:vAlign w:val="center"/>
          </w:tcPr>
          <w:p w14:paraId="76552FAD">
            <w:pPr>
              <w:snapToGrid w:val="0"/>
              <w:spacing w:line="400" w:lineRule="exact"/>
              <w:rPr>
                <w:rFonts w:ascii="宋体" w:hAnsi="宋体" w:cs="微软雅黑"/>
                <w:color w:val="auto"/>
                <w:szCs w:val="21"/>
              </w:rPr>
            </w:pPr>
          </w:p>
        </w:tc>
      </w:tr>
      <w:tr w14:paraId="68C5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DD3C6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0AF4D24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14:paraId="1D9DFD65">
            <w:pPr>
              <w:snapToGrid w:val="0"/>
              <w:spacing w:line="400" w:lineRule="exact"/>
              <w:jc w:val="center"/>
              <w:rPr>
                <w:rFonts w:ascii="宋体" w:hAnsi="宋体" w:cs="微软雅黑"/>
                <w:color w:val="auto"/>
                <w:szCs w:val="21"/>
              </w:rPr>
            </w:pPr>
          </w:p>
        </w:tc>
        <w:tc>
          <w:tcPr>
            <w:tcW w:w="1560" w:type="dxa"/>
            <w:vAlign w:val="center"/>
          </w:tcPr>
          <w:p w14:paraId="3E396BD5">
            <w:pPr>
              <w:snapToGrid w:val="0"/>
              <w:spacing w:line="400" w:lineRule="exact"/>
              <w:rPr>
                <w:rFonts w:ascii="宋体" w:hAnsi="宋体" w:cs="微软雅黑"/>
                <w:color w:val="auto"/>
                <w:szCs w:val="21"/>
              </w:rPr>
            </w:pPr>
          </w:p>
        </w:tc>
        <w:tc>
          <w:tcPr>
            <w:tcW w:w="2018" w:type="dxa"/>
            <w:vAlign w:val="center"/>
          </w:tcPr>
          <w:p w14:paraId="3805F915">
            <w:pPr>
              <w:snapToGrid w:val="0"/>
              <w:spacing w:line="400" w:lineRule="exact"/>
              <w:rPr>
                <w:rFonts w:ascii="宋体" w:hAnsi="宋体" w:cs="微软雅黑"/>
                <w:color w:val="auto"/>
                <w:szCs w:val="21"/>
              </w:rPr>
            </w:pPr>
          </w:p>
        </w:tc>
      </w:tr>
      <w:tr w14:paraId="1B1B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F85C6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60788EB5">
            <w:pPr>
              <w:pStyle w:val="16"/>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4D98854A">
            <w:pPr>
              <w:snapToGrid w:val="0"/>
              <w:spacing w:line="400" w:lineRule="exact"/>
              <w:jc w:val="center"/>
              <w:rPr>
                <w:rFonts w:ascii="宋体" w:hAnsi="宋体" w:cs="微软雅黑"/>
                <w:color w:val="auto"/>
                <w:szCs w:val="21"/>
              </w:rPr>
            </w:pPr>
          </w:p>
        </w:tc>
        <w:tc>
          <w:tcPr>
            <w:tcW w:w="1560" w:type="dxa"/>
            <w:vAlign w:val="center"/>
          </w:tcPr>
          <w:p w14:paraId="0F87A441">
            <w:pPr>
              <w:snapToGrid w:val="0"/>
              <w:spacing w:line="400" w:lineRule="exact"/>
              <w:rPr>
                <w:rFonts w:ascii="宋体" w:hAnsi="宋体" w:cs="微软雅黑"/>
                <w:color w:val="auto"/>
                <w:szCs w:val="21"/>
              </w:rPr>
            </w:pPr>
          </w:p>
        </w:tc>
        <w:tc>
          <w:tcPr>
            <w:tcW w:w="2018" w:type="dxa"/>
            <w:vAlign w:val="center"/>
          </w:tcPr>
          <w:p w14:paraId="23AB8E8E">
            <w:pPr>
              <w:snapToGrid w:val="0"/>
              <w:spacing w:line="400" w:lineRule="exact"/>
              <w:rPr>
                <w:rFonts w:ascii="宋体" w:hAnsi="宋体" w:cs="微软雅黑"/>
                <w:color w:val="auto"/>
                <w:szCs w:val="21"/>
              </w:rPr>
            </w:pPr>
          </w:p>
        </w:tc>
      </w:tr>
      <w:tr w14:paraId="1F29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D3524E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38F35DAA">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392DB57E">
            <w:pPr>
              <w:snapToGrid w:val="0"/>
              <w:spacing w:line="400" w:lineRule="exact"/>
              <w:jc w:val="center"/>
              <w:rPr>
                <w:rFonts w:ascii="宋体" w:hAnsi="宋体" w:cs="微软雅黑"/>
                <w:color w:val="auto"/>
                <w:szCs w:val="21"/>
              </w:rPr>
            </w:pPr>
          </w:p>
        </w:tc>
        <w:tc>
          <w:tcPr>
            <w:tcW w:w="1560" w:type="dxa"/>
            <w:vAlign w:val="center"/>
          </w:tcPr>
          <w:p w14:paraId="4C074F81">
            <w:pPr>
              <w:snapToGrid w:val="0"/>
              <w:spacing w:line="400" w:lineRule="exact"/>
              <w:rPr>
                <w:rFonts w:ascii="宋体" w:hAnsi="宋体" w:cs="微软雅黑"/>
                <w:color w:val="auto"/>
                <w:szCs w:val="21"/>
              </w:rPr>
            </w:pPr>
          </w:p>
        </w:tc>
        <w:tc>
          <w:tcPr>
            <w:tcW w:w="2018" w:type="dxa"/>
            <w:vAlign w:val="center"/>
          </w:tcPr>
          <w:p w14:paraId="512FA711">
            <w:pPr>
              <w:snapToGrid w:val="0"/>
              <w:spacing w:line="400" w:lineRule="exact"/>
              <w:rPr>
                <w:rFonts w:ascii="宋体" w:hAnsi="宋体" w:cs="微软雅黑"/>
                <w:color w:val="auto"/>
                <w:szCs w:val="21"/>
              </w:rPr>
            </w:pPr>
          </w:p>
        </w:tc>
      </w:tr>
      <w:tr w14:paraId="50B5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9366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64887640">
            <w:pPr>
              <w:pStyle w:val="16"/>
              <w:kinsoku w:val="0"/>
              <w:overflowPunct w:val="0"/>
              <w:autoSpaceDE w:val="0"/>
              <w:autoSpaceDN w:val="0"/>
              <w:spacing w:line="320" w:lineRule="exact"/>
              <w:rPr>
                <w:rFonts w:hAnsi="宋体" w:cs="微软雅黑"/>
                <w:bCs/>
                <w:color w:val="auto"/>
                <w:kern w:val="0"/>
                <w:sz w:val="21"/>
                <w:szCs w:val="21"/>
                <w:lang w:val="zh-CN"/>
              </w:rPr>
            </w:pPr>
            <w:r>
              <w:rPr>
                <w:rFonts w:hint="eastAsia" w:hAnsi="宋体"/>
                <w:color w:val="auto"/>
                <w:kern w:val="0"/>
                <w:sz w:val="21"/>
                <w:szCs w:val="21"/>
              </w:rPr>
              <w:t>禹州市政府采购供应商信用承诺函</w:t>
            </w:r>
          </w:p>
        </w:tc>
        <w:tc>
          <w:tcPr>
            <w:tcW w:w="1559" w:type="dxa"/>
            <w:vAlign w:val="center"/>
          </w:tcPr>
          <w:p w14:paraId="20057773">
            <w:pPr>
              <w:snapToGrid w:val="0"/>
              <w:spacing w:line="400" w:lineRule="exact"/>
              <w:jc w:val="center"/>
              <w:rPr>
                <w:rFonts w:ascii="宋体" w:hAnsi="宋体" w:cs="微软雅黑"/>
                <w:color w:val="auto"/>
                <w:szCs w:val="21"/>
              </w:rPr>
            </w:pPr>
          </w:p>
        </w:tc>
        <w:tc>
          <w:tcPr>
            <w:tcW w:w="1560" w:type="dxa"/>
            <w:vAlign w:val="center"/>
          </w:tcPr>
          <w:p w14:paraId="4D1FD8A6">
            <w:pPr>
              <w:snapToGrid w:val="0"/>
              <w:spacing w:line="400" w:lineRule="exact"/>
              <w:rPr>
                <w:rFonts w:ascii="宋体" w:hAnsi="宋体" w:cs="微软雅黑"/>
                <w:color w:val="auto"/>
                <w:szCs w:val="21"/>
              </w:rPr>
            </w:pPr>
          </w:p>
        </w:tc>
        <w:tc>
          <w:tcPr>
            <w:tcW w:w="2018" w:type="dxa"/>
            <w:vAlign w:val="center"/>
          </w:tcPr>
          <w:p w14:paraId="3A254CC4">
            <w:pPr>
              <w:snapToGrid w:val="0"/>
              <w:spacing w:line="400" w:lineRule="exact"/>
              <w:rPr>
                <w:rFonts w:ascii="宋体" w:hAnsi="宋体" w:cs="微软雅黑"/>
                <w:color w:val="auto"/>
                <w:szCs w:val="21"/>
              </w:rPr>
            </w:pPr>
          </w:p>
        </w:tc>
      </w:tr>
      <w:tr w14:paraId="19EC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DF1E1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6E9A050F">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供应商须具备的特殊资质证书</w:t>
            </w:r>
          </w:p>
        </w:tc>
        <w:tc>
          <w:tcPr>
            <w:tcW w:w="1559" w:type="dxa"/>
            <w:vAlign w:val="center"/>
          </w:tcPr>
          <w:p w14:paraId="041AD683">
            <w:pPr>
              <w:jc w:val="center"/>
              <w:rPr>
                <w:color w:val="auto"/>
                <w:szCs w:val="21"/>
              </w:rPr>
            </w:pPr>
          </w:p>
        </w:tc>
        <w:tc>
          <w:tcPr>
            <w:tcW w:w="1560" w:type="dxa"/>
            <w:vAlign w:val="center"/>
          </w:tcPr>
          <w:p w14:paraId="753B0374">
            <w:pPr>
              <w:snapToGrid w:val="0"/>
              <w:spacing w:line="400" w:lineRule="exact"/>
              <w:rPr>
                <w:rFonts w:ascii="宋体" w:hAnsi="宋体" w:cs="微软雅黑"/>
                <w:color w:val="auto"/>
                <w:szCs w:val="21"/>
              </w:rPr>
            </w:pPr>
          </w:p>
        </w:tc>
        <w:tc>
          <w:tcPr>
            <w:tcW w:w="2018" w:type="dxa"/>
            <w:vAlign w:val="center"/>
          </w:tcPr>
          <w:p w14:paraId="23F0D490">
            <w:pPr>
              <w:snapToGrid w:val="0"/>
              <w:spacing w:line="400" w:lineRule="exact"/>
              <w:rPr>
                <w:rFonts w:ascii="宋体" w:hAnsi="宋体" w:cs="微软雅黑"/>
                <w:color w:val="auto"/>
                <w:szCs w:val="21"/>
              </w:rPr>
            </w:pPr>
          </w:p>
        </w:tc>
      </w:tr>
      <w:tr w14:paraId="0EAA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EC1092">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14:paraId="07530F86">
            <w:pPr>
              <w:pStyle w:val="16"/>
              <w:kinsoku w:val="0"/>
              <w:overflowPunct w:val="0"/>
              <w:autoSpaceDE w:val="0"/>
              <w:autoSpaceDN w:val="0"/>
              <w:spacing w:line="320" w:lineRule="exact"/>
              <w:rPr>
                <w:rFonts w:ascii="宋体" w:hAnsi="宋体" w:cs="仿宋_GB2312"/>
                <w:color w:val="auto"/>
                <w:sz w:val="21"/>
                <w:szCs w:val="21"/>
                <w:lang w:val="zh-CN"/>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14:paraId="0C9F7C32">
            <w:pPr>
              <w:jc w:val="center"/>
              <w:rPr>
                <w:color w:val="auto"/>
                <w:szCs w:val="21"/>
              </w:rPr>
            </w:pPr>
          </w:p>
        </w:tc>
        <w:tc>
          <w:tcPr>
            <w:tcW w:w="1560" w:type="dxa"/>
            <w:vAlign w:val="center"/>
          </w:tcPr>
          <w:p w14:paraId="11805159">
            <w:pPr>
              <w:snapToGrid w:val="0"/>
              <w:spacing w:line="400" w:lineRule="exact"/>
              <w:rPr>
                <w:rFonts w:ascii="宋体" w:hAnsi="宋体" w:cs="微软雅黑"/>
                <w:color w:val="auto"/>
                <w:szCs w:val="21"/>
              </w:rPr>
            </w:pPr>
          </w:p>
        </w:tc>
        <w:tc>
          <w:tcPr>
            <w:tcW w:w="2018" w:type="dxa"/>
            <w:vAlign w:val="center"/>
          </w:tcPr>
          <w:p w14:paraId="0E4D6132">
            <w:pPr>
              <w:snapToGrid w:val="0"/>
              <w:spacing w:line="400" w:lineRule="exact"/>
              <w:rPr>
                <w:rFonts w:ascii="宋体" w:hAnsi="宋体" w:cs="微软雅黑"/>
                <w:color w:val="auto"/>
                <w:szCs w:val="21"/>
              </w:rPr>
            </w:pPr>
          </w:p>
        </w:tc>
      </w:tr>
      <w:tr w14:paraId="355B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13E6CC6">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9</w:t>
            </w:r>
          </w:p>
        </w:tc>
        <w:tc>
          <w:tcPr>
            <w:tcW w:w="3751" w:type="dxa"/>
            <w:vAlign w:val="center"/>
          </w:tcPr>
          <w:p w14:paraId="46DDBF07">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694C1100">
            <w:pPr>
              <w:jc w:val="center"/>
              <w:rPr>
                <w:color w:val="auto"/>
                <w:szCs w:val="21"/>
              </w:rPr>
            </w:pPr>
          </w:p>
        </w:tc>
        <w:tc>
          <w:tcPr>
            <w:tcW w:w="1560" w:type="dxa"/>
            <w:vAlign w:val="center"/>
          </w:tcPr>
          <w:p w14:paraId="49DFBE0F">
            <w:pPr>
              <w:snapToGrid w:val="0"/>
              <w:spacing w:line="400" w:lineRule="exact"/>
              <w:rPr>
                <w:rFonts w:ascii="宋体" w:hAnsi="宋体" w:cs="微软雅黑"/>
                <w:color w:val="auto"/>
                <w:szCs w:val="21"/>
              </w:rPr>
            </w:pPr>
          </w:p>
        </w:tc>
        <w:tc>
          <w:tcPr>
            <w:tcW w:w="2018" w:type="dxa"/>
            <w:vAlign w:val="center"/>
          </w:tcPr>
          <w:p w14:paraId="70627D61">
            <w:pPr>
              <w:snapToGrid w:val="0"/>
              <w:spacing w:line="400" w:lineRule="exact"/>
              <w:rPr>
                <w:rFonts w:ascii="宋体" w:hAnsi="宋体" w:cs="微软雅黑"/>
                <w:color w:val="auto"/>
                <w:szCs w:val="21"/>
              </w:rPr>
            </w:pPr>
          </w:p>
        </w:tc>
      </w:tr>
      <w:tr w14:paraId="4A03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C92105">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10</w:t>
            </w:r>
          </w:p>
        </w:tc>
        <w:tc>
          <w:tcPr>
            <w:tcW w:w="3751" w:type="dxa"/>
            <w:vAlign w:val="center"/>
          </w:tcPr>
          <w:p w14:paraId="6CD46A83">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14:paraId="370359C4">
            <w:pPr>
              <w:jc w:val="center"/>
              <w:rPr>
                <w:color w:val="auto"/>
                <w:szCs w:val="21"/>
              </w:rPr>
            </w:pPr>
          </w:p>
        </w:tc>
        <w:tc>
          <w:tcPr>
            <w:tcW w:w="1560" w:type="dxa"/>
            <w:vAlign w:val="center"/>
          </w:tcPr>
          <w:p w14:paraId="3ACB77D1">
            <w:pPr>
              <w:snapToGrid w:val="0"/>
              <w:spacing w:line="400" w:lineRule="exact"/>
              <w:rPr>
                <w:rFonts w:ascii="宋体" w:hAnsi="宋体" w:cs="微软雅黑"/>
                <w:color w:val="auto"/>
                <w:szCs w:val="21"/>
              </w:rPr>
            </w:pPr>
          </w:p>
        </w:tc>
        <w:tc>
          <w:tcPr>
            <w:tcW w:w="2018" w:type="dxa"/>
            <w:vAlign w:val="center"/>
          </w:tcPr>
          <w:p w14:paraId="74E9E583">
            <w:pPr>
              <w:snapToGrid w:val="0"/>
              <w:spacing w:line="400" w:lineRule="exact"/>
              <w:rPr>
                <w:rFonts w:ascii="宋体" w:hAnsi="宋体" w:cs="微软雅黑"/>
                <w:color w:val="auto"/>
                <w:szCs w:val="21"/>
              </w:rPr>
            </w:pPr>
          </w:p>
        </w:tc>
      </w:tr>
      <w:tr w14:paraId="7098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02AC4">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11</w:t>
            </w:r>
          </w:p>
        </w:tc>
        <w:tc>
          <w:tcPr>
            <w:tcW w:w="3751" w:type="dxa"/>
            <w:vAlign w:val="center"/>
          </w:tcPr>
          <w:p w14:paraId="0BE0498A">
            <w:pPr>
              <w:pStyle w:val="16"/>
              <w:kinsoku w:val="0"/>
              <w:overflowPunct w:val="0"/>
              <w:autoSpaceDE w:val="0"/>
              <w:autoSpaceDN w:val="0"/>
              <w:spacing w:line="320" w:lineRule="exact"/>
              <w:rPr>
                <w:rFonts w:hAnsi="宋体"/>
                <w:color w:val="auto"/>
                <w:kern w:val="0"/>
                <w:sz w:val="21"/>
                <w:szCs w:val="21"/>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14:paraId="3DBC7B01">
            <w:pPr>
              <w:jc w:val="center"/>
              <w:rPr>
                <w:color w:val="auto"/>
                <w:szCs w:val="21"/>
              </w:rPr>
            </w:pPr>
          </w:p>
        </w:tc>
        <w:tc>
          <w:tcPr>
            <w:tcW w:w="1560" w:type="dxa"/>
            <w:vAlign w:val="center"/>
          </w:tcPr>
          <w:p w14:paraId="4D6913D9">
            <w:pPr>
              <w:snapToGrid w:val="0"/>
              <w:spacing w:line="400" w:lineRule="exact"/>
              <w:rPr>
                <w:rFonts w:ascii="宋体" w:hAnsi="宋体" w:cs="微软雅黑"/>
                <w:color w:val="auto"/>
                <w:szCs w:val="21"/>
              </w:rPr>
            </w:pPr>
          </w:p>
        </w:tc>
        <w:tc>
          <w:tcPr>
            <w:tcW w:w="2018" w:type="dxa"/>
            <w:vAlign w:val="center"/>
          </w:tcPr>
          <w:p w14:paraId="0057FF7D">
            <w:pPr>
              <w:snapToGrid w:val="0"/>
              <w:spacing w:line="400" w:lineRule="exact"/>
              <w:rPr>
                <w:rFonts w:ascii="宋体" w:hAnsi="宋体" w:cs="微软雅黑"/>
                <w:color w:val="auto"/>
                <w:szCs w:val="21"/>
              </w:rPr>
            </w:pPr>
          </w:p>
        </w:tc>
      </w:tr>
      <w:tr w14:paraId="1BF7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101B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3751" w:type="dxa"/>
            <w:vAlign w:val="center"/>
          </w:tcPr>
          <w:p w14:paraId="5B5519FE">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已标价工程量清单</w:t>
            </w:r>
          </w:p>
        </w:tc>
        <w:tc>
          <w:tcPr>
            <w:tcW w:w="1559" w:type="dxa"/>
            <w:vAlign w:val="center"/>
          </w:tcPr>
          <w:p w14:paraId="750120AA">
            <w:pPr>
              <w:jc w:val="center"/>
              <w:rPr>
                <w:color w:val="auto"/>
                <w:szCs w:val="21"/>
              </w:rPr>
            </w:pPr>
          </w:p>
        </w:tc>
        <w:tc>
          <w:tcPr>
            <w:tcW w:w="1560" w:type="dxa"/>
            <w:vAlign w:val="center"/>
          </w:tcPr>
          <w:p w14:paraId="49B3CCD5">
            <w:pPr>
              <w:snapToGrid w:val="0"/>
              <w:spacing w:line="400" w:lineRule="exact"/>
              <w:rPr>
                <w:rFonts w:ascii="宋体" w:hAnsi="宋体" w:cs="微软雅黑"/>
                <w:color w:val="auto"/>
                <w:szCs w:val="21"/>
              </w:rPr>
            </w:pPr>
          </w:p>
        </w:tc>
        <w:tc>
          <w:tcPr>
            <w:tcW w:w="2018" w:type="dxa"/>
            <w:vAlign w:val="center"/>
          </w:tcPr>
          <w:p w14:paraId="1F410FE1">
            <w:pPr>
              <w:snapToGrid w:val="0"/>
              <w:spacing w:line="400" w:lineRule="exact"/>
              <w:rPr>
                <w:rFonts w:ascii="宋体" w:hAnsi="宋体" w:cs="微软雅黑"/>
                <w:color w:val="auto"/>
                <w:szCs w:val="21"/>
              </w:rPr>
            </w:pPr>
          </w:p>
        </w:tc>
      </w:tr>
      <w:tr w14:paraId="36CB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687EE0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362D3FCE">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14:paraId="6075B0CD">
            <w:pPr>
              <w:jc w:val="center"/>
              <w:rPr>
                <w:color w:val="auto"/>
                <w:szCs w:val="21"/>
              </w:rPr>
            </w:pPr>
          </w:p>
        </w:tc>
        <w:tc>
          <w:tcPr>
            <w:tcW w:w="1560" w:type="dxa"/>
            <w:tcBorders>
              <w:top w:val="double" w:color="auto" w:sz="4" w:space="0"/>
            </w:tcBorders>
            <w:vAlign w:val="center"/>
          </w:tcPr>
          <w:p w14:paraId="40CB2D0C">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2369B2A0">
            <w:pPr>
              <w:snapToGrid w:val="0"/>
              <w:spacing w:line="400" w:lineRule="exact"/>
              <w:rPr>
                <w:rFonts w:ascii="宋体" w:hAnsi="宋体" w:cs="微软雅黑"/>
                <w:color w:val="auto"/>
                <w:szCs w:val="21"/>
              </w:rPr>
            </w:pPr>
          </w:p>
        </w:tc>
      </w:tr>
      <w:tr w14:paraId="1EE1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C221B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28C543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559" w:type="dxa"/>
            <w:vAlign w:val="center"/>
          </w:tcPr>
          <w:p w14:paraId="4C6E240E">
            <w:pPr>
              <w:jc w:val="center"/>
              <w:rPr>
                <w:color w:val="auto"/>
                <w:szCs w:val="21"/>
              </w:rPr>
            </w:pPr>
          </w:p>
        </w:tc>
        <w:tc>
          <w:tcPr>
            <w:tcW w:w="1560" w:type="dxa"/>
            <w:vAlign w:val="center"/>
          </w:tcPr>
          <w:p w14:paraId="4D78180B">
            <w:pPr>
              <w:snapToGrid w:val="0"/>
              <w:spacing w:line="400" w:lineRule="exact"/>
              <w:rPr>
                <w:rFonts w:ascii="宋体" w:hAnsi="宋体" w:cs="微软雅黑"/>
                <w:color w:val="auto"/>
                <w:szCs w:val="21"/>
              </w:rPr>
            </w:pPr>
          </w:p>
        </w:tc>
        <w:tc>
          <w:tcPr>
            <w:tcW w:w="2018" w:type="dxa"/>
            <w:vAlign w:val="center"/>
          </w:tcPr>
          <w:p w14:paraId="4E8A8E87">
            <w:pPr>
              <w:snapToGrid w:val="0"/>
              <w:spacing w:line="400" w:lineRule="exact"/>
              <w:rPr>
                <w:rFonts w:ascii="宋体" w:hAnsi="宋体" w:cs="微软雅黑"/>
                <w:color w:val="auto"/>
                <w:szCs w:val="21"/>
              </w:rPr>
            </w:pPr>
          </w:p>
        </w:tc>
      </w:tr>
      <w:tr w14:paraId="6D37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53CAC6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20BCFCB1">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0F5D05AB">
            <w:pPr>
              <w:jc w:val="center"/>
              <w:rPr>
                <w:color w:val="auto"/>
                <w:szCs w:val="21"/>
              </w:rPr>
            </w:pPr>
          </w:p>
        </w:tc>
        <w:tc>
          <w:tcPr>
            <w:tcW w:w="1560" w:type="dxa"/>
            <w:tcBorders>
              <w:top w:val="single" w:color="auto" w:sz="4" w:space="0"/>
            </w:tcBorders>
            <w:vAlign w:val="center"/>
          </w:tcPr>
          <w:p w14:paraId="4B9E66E1">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64D2E872">
            <w:pPr>
              <w:snapToGrid w:val="0"/>
              <w:spacing w:line="400" w:lineRule="exact"/>
              <w:rPr>
                <w:rFonts w:ascii="宋体" w:hAnsi="宋体" w:cs="微软雅黑"/>
                <w:color w:val="auto"/>
                <w:szCs w:val="21"/>
              </w:rPr>
            </w:pPr>
          </w:p>
        </w:tc>
      </w:tr>
      <w:tr w14:paraId="2D0F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7E860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53374D07">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39D70D14">
            <w:pPr>
              <w:jc w:val="center"/>
              <w:rPr>
                <w:color w:val="auto"/>
                <w:szCs w:val="21"/>
              </w:rPr>
            </w:pPr>
          </w:p>
        </w:tc>
        <w:tc>
          <w:tcPr>
            <w:tcW w:w="1560" w:type="dxa"/>
            <w:vAlign w:val="center"/>
          </w:tcPr>
          <w:p w14:paraId="54C79CC0">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4676FEFF">
            <w:pPr>
              <w:snapToGrid w:val="0"/>
              <w:spacing w:line="400" w:lineRule="exact"/>
              <w:rPr>
                <w:rFonts w:ascii="宋体" w:hAnsi="宋体" w:cs="微软雅黑"/>
                <w:color w:val="auto"/>
                <w:szCs w:val="21"/>
              </w:rPr>
            </w:pPr>
          </w:p>
        </w:tc>
      </w:tr>
      <w:tr w14:paraId="70B1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85A61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546D5D1F">
            <w:pPr>
              <w:pStyle w:val="16"/>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17F3D66B">
            <w:pPr>
              <w:jc w:val="center"/>
              <w:rPr>
                <w:color w:val="auto"/>
                <w:szCs w:val="21"/>
              </w:rPr>
            </w:pPr>
          </w:p>
        </w:tc>
        <w:tc>
          <w:tcPr>
            <w:tcW w:w="1560" w:type="dxa"/>
            <w:vAlign w:val="center"/>
          </w:tcPr>
          <w:p w14:paraId="53BB6492">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2D0F8440">
            <w:pPr>
              <w:snapToGrid w:val="0"/>
              <w:spacing w:line="400" w:lineRule="exact"/>
              <w:rPr>
                <w:rFonts w:ascii="宋体" w:hAnsi="宋体" w:cs="微软雅黑"/>
                <w:color w:val="auto"/>
                <w:szCs w:val="21"/>
              </w:rPr>
            </w:pPr>
          </w:p>
        </w:tc>
      </w:tr>
      <w:tr w14:paraId="0D00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E09F1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4FD210A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4A48A8A5">
            <w:pPr>
              <w:jc w:val="center"/>
              <w:rPr>
                <w:color w:val="auto"/>
                <w:szCs w:val="21"/>
              </w:rPr>
            </w:pPr>
          </w:p>
        </w:tc>
        <w:tc>
          <w:tcPr>
            <w:tcW w:w="1560" w:type="dxa"/>
            <w:vAlign w:val="center"/>
          </w:tcPr>
          <w:p w14:paraId="6F393955">
            <w:pPr>
              <w:snapToGrid w:val="0"/>
              <w:spacing w:line="400" w:lineRule="exact"/>
              <w:rPr>
                <w:rFonts w:ascii="宋体" w:hAnsi="宋体" w:cs="微软雅黑"/>
                <w:color w:val="auto"/>
                <w:szCs w:val="21"/>
              </w:rPr>
            </w:pPr>
          </w:p>
        </w:tc>
        <w:tc>
          <w:tcPr>
            <w:tcW w:w="2018" w:type="dxa"/>
            <w:vAlign w:val="center"/>
          </w:tcPr>
          <w:p w14:paraId="03834B04">
            <w:pPr>
              <w:snapToGrid w:val="0"/>
              <w:spacing w:line="400" w:lineRule="exact"/>
              <w:rPr>
                <w:rFonts w:ascii="宋体" w:hAnsi="宋体" w:cs="微软雅黑"/>
                <w:color w:val="auto"/>
                <w:szCs w:val="21"/>
              </w:rPr>
            </w:pPr>
          </w:p>
        </w:tc>
      </w:tr>
      <w:tr w14:paraId="4FCA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3F0BB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7129FB4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其他资料</w:t>
            </w:r>
          </w:p>
        </w:tc>
        <w:tc>
          <w:tcPr>
            <w:tcW w:w="1559" w:type="dxa"/>
            <w:vAlign w:val="center"/>
          </w:tcPr>
          <w:p w14:paraId="4F401023">
            <w:pPr>
              <w:jc w:val="center"/>
              <w:rPr>
                <w:color w:val="auto"/>
                <w:szCs w:val="21"/>
              </w:rPr>
            </w:pPr>
          </w:p>
        </w:tc>
        <w:tc>
          <w:tcPr>
            <w:tcW w:w="1560" w:type="dxa"/>
            <w:vAlign w:val="center"/>
          </w:tcPr>
          <w:p w14:paraId="6686275B">
            <w:pPr>
              <w:snapToGrid w:val="0"/>
              <w:spacing w:line="400" w:lineRule="exact"/>
              <w:rPr>
                <w:rFonts w:ascii="宋体" w:hAnsi="宋体" w:cs="微软雅黑"/>
                <w:color w:val="auto"/>
                <w:szCs w:val="21"/>
              </w:rPr>
            </w:pPr>
          </w:p>
        </w:tc>
        <w:tc>
          <w:tcPr>
            <w:tcW w:w="2018" w:type="dxa"/>
            <w:vAlign w:val="center"/>
          </w:tcPr>
          <w:p w14:paraId="35FD4480">
            <w:pPr>
              <w:snapToGrid w:val="0"/>
              <w:spacing w:line="400" w:lineRule="exact"/>
              <w:rPr>
                <w:rFonts w:ascii="宋体" w:hAnsi="宋体" w:cs="微软雅黑"/>
                <w:color w:val="auto"/>
                <w:szCs w:val="21"/>
              </w:rPr>
            </w:pPr>
          </w:p>
        </w:tc>
      </w:tr>
    </w:tbl>
    <w:p w14:paraId="25F775F4">
      <w:pPr>
        <w:widowControl/>
        <w:jc w:val="left"/>
        <w:rPr>
          <w:rFonts w:asciiTheme="majorEastAsia" w:hAnsiTheme="majorEastAsia" w:eastAsiaTheme="majorEastAsia"/>
          <w:b/>
          <w:snapToGrid w:val="0"/>
          <w:color w:val="auto"/>
          <w:kern w:val="0"/>
          <w:sz w:val="28"/>
          <w:szCs w:val="28"/>
        </w:rPr>
      </w:pPr>
      <w:r>
        <w:rPr>
          <w:rFonts w:asciiTheme="majorEastAsia" w:hAnsiTheme="majorEastAsia" w:eastAsiaTheme="majorEastAsia"/>
          <w:b/>
          <w:snapToGrid w:val="0"/>
          <w:color w:val="auto"/>
          <w:kern w:val="0"/>
          <w:sz w:val="28"/>
          <w:szCs w:val="28"/>
        </w:rPr>
        <w:br w:type="page"/>
      </w:r>
    </w:p>
    <w:p w14:paraId="5CC290E8">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二、报价一览表</w:t>
      </w:r>
    </w:p>
    <w:p w14:paraId="6E3C97BB">
      <w:pPr>
        <w:pStyle w:val="16"/>
        <w:spacing w:line="360" w:lineRule="auto"/>
        <w:jc w:val="center"/>
        <w:rPr>
          <w:rFonts w:asciiTheme="majorEastAsia" w:hAnsiTheme="majorEastAsia" w:eastAsiaTheme="majorEastAsia"/>
          <w:b/>
          <w:snapToGrid w:val="0"/>
          <w:color w:val="auto"/>
          <w:kern w:val="0"/>
          <w:sz w:val="28"/>
          <w:szCs w:val="28"/>
        </w:rPr>
      </w:pPr>
    </w:p>
    <w:p w14:paraId="264F0165">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14:paraId="56D9DE90">
      <w:pPr>
        <w:spacing w:line="360" w:lineRule="auto"/>
        <w:contextualSpacing/>
        <w:rPr>
          <w:rFonts w:asciiTheme="minorEastAsia" w:hAnsiTheme="minorEastAsia"/>
          <w:color w:val="auto"/>
          <w:szCs w:val="21"/>
        </w:rPr>
      </w:pPr>
      <w:r>
        <w:rPr>
          <w:rFonts w:hint="eastAsia" w:asciiTheme="minorEastAsia" w:hAnsiTheme="minorEastAsia"/>
          <w:color w:val="auto"/>
          <w:szCs w:val="21"/>
        </w:rPr>
        <w:t xml:space="preserve">项目名称：                                                      </w:t>
      </w:r>
      <w:r>
        <w:rPr>
          <w:rFonts w:hint="eastAsia" w:cs="Arial" w:asciiTheme="minorEastAsia" w:hAnsiTheme="minorEastAsia"/>
          <w:color w:val="auto"/>
          <w:szCs w:val="21"/>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8D5A0F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E1BBBC5">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4F7213E">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61BD9F4A">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5C781A7">
            <w:pPr>
              <w:autoSpaceDE w:val="0"/>
              <w:autoSpaceDN w:val="0"/>
              <w:adjustRightInd w:val="0"/>
              <w:spacing w:line="480" w:lineRule="exact"/>
              <w:jc w:val="center"/>
              <w:rPr>
                <w:rFonts w:hint="eastAsia" w:cs="宋体" w:asciiTheme="minorEastAsia" w:hAnsiTheme="minorEastAsia"/>
                <w:b/>
                <w:color w:val="auto"/>
                <w:szCs w:val="21"/>
              </w:rPr>
            </w:pPr>
            <w:r>
              <w:rPr>
                <w:rFonts w:hint="eastAsia" w:cs="宋体" w:asciiTheme="minorEastAsia" w:hAnsiTheme="minorEastAsia"/>
                <w:b/>
                <w:color w:val="auto"/>
                <w:szCs w:val="21"/>
              </w:rPr>
              <w:t>合同履行期限</w:t>
            </w:r>
          </w:p>
          <w:p w14:paraId="378136CF">
            <w:pPr>
              <w:autoSpaceDE w:val="0"/>
              <w:autoSpaceDN w:val="0"/>
              <w:adjustRightInd w:val="0"/>
              <w:spacing w:line="480" w:lineRule="exact"/>
              <w:jc w:val="center"/>
              <w:rPr>
                <w:rFonts w:cs="宋体" w:asciiTheme="minorEastAsia" w:hAnsiTheme="minorEastAsia"/>
                <w:b/>
                <w:color w:val="auto"/>
                <w:szCs w:val="21"/>
              </w:rPr>
            </w:pPr>
            <w:r>
              <w:rPr>
                <w:rFonts w:hint="eastAsia" w:cs="宋体" w:asciiTheme="minorEastAsia" w:hAnsiTheme="minorEastAsia"/>
                <w:b/>
                <w:color w:val="auto"/>
                <w:szCs w:val="21"/>
              </w:rPr>
              <w:t xml:space="preserve">（日历天）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26ECE500">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备注</w:t>
            </w:r>
          </w:p>
        </w:tc>
      </w:tr>
      <w:tr w14:paraId="01E3DCD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E6A39E">
            <w:pPr>
              <w:autoSpaceDE w:val="0"/>
              <w:autoSpaceDN w:val="0"/>
              <w:adjustRightInd w:val="0"/>
              <w:spacing w:line="480" w:lineRule="exact"/>
              <w:ind w:firstLine="240"/>
              <w:rPr>
                <w:rFonts w:asciiTheme="minorEastAsia" w:hAnsiTheme="minorEastAsia"/>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5862EAF">
            <w:pPr>
              <w:autoSpaceDE w:val="0"/>
              <w:autoSpaceDN w:val="0"/>
              <w:adjustRightInd w:val="0"/>
              <w:spacing w:line="480" w:lineRule="exact"/>
              <w:ind w:firstLine="240"/>
              <w:rPr>
                <w:rFonts w:asciiTheme="minorEastAsia" w:hAnsiTheme="minorEastAsia"/>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CEC1788">
            <w:pPr>
              <w:autoSpaceDE w:val="0"/>
              <w:autoSpaceDN w:val="0"/>
              <w:adjustRightInd w:val="0"/>
              <w:spacing w:line="480" w:lineRule="exact"/>
              <w:rPr>
                <w:rFonts w:cs="宋体" w:asciiTheme="minorEastAsia" w:hAnsiTheme="minorEastAsia"/>
                <w:color w:val="auto"/>
                <w:szCs w:val="21"/>
                <w:lang w:val="zh-CN"/>
              </w:rPr>
            </w:pPr>
            <w:r>
              <w:rPr>
                <w:rFonts w:hint="eastAsia" w:cs="宋体" w:asciiTheme="minorEastAsia" w:hAnsiTheme="minorEastAsia"/>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8F1081F">
            <w:pPr>
              <w:autoSpaceDE w:val="0"/>
              <w:autoSpaceDN w:val="0"/>
              <w:adjustRightInd w:val="0"/>
              <w:spacing w:line="480" w:lineRule="exact"/>
              <w:ind w:firstLine="240"/>
              <w:rPr>
                <w:rFonts w:cs="宋体" w:asciiTheme="minorEastAsia" w:hAnsiTheme="minorEastAsia"/>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CD2E975">
            <w:pPr>
              <w:autoSpaceDE w:val="0"/>
              <w:autoSpaceDN w:val="0"/>
              <w:adjustRightInd w:val="0"/>
              <w:spacing w:line="480" w:lineRule="exact"/>
              <w:ind w:firstLine="240"/>
              <w:rPr>
                <w:rFonts w:cs="宋体" w:asciiTheme="minorEastAsia" w:hAnsiTheme="minorEastAsia"/>
                <w:color w:val="auto"/>
                <w:szCs w:val="21"/>
                <w:lang w:val="zh-CN"/>
              </w:rPr>
            </w:pPr>
          </w:p>
        </w:tc>
      </w:tr>
    </w:tbl>
    <w:p w14:paraId="039D149D">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宋体" w:asciiTheme="minorEastAsia" w:hAnsiTheme="minorEastAsia"/>
          <w:color w:val="auto"/>
          <w:szCs w:val="21"/>
          <w:u w:val="single"/>
          <w:lang w:val="zh-CN"/>
        </w:rPr>
        <w:t xml:space="preserve">     （全称）   </w:t>
      </w:r>
      <w:r>
        <w:rPr>
          <w:rFonts w:hint="eastAsia" w:cs="宋体" w:asciiTheme="minorEastAsia" w:hAnsiTheme="minorEastAsia"/>
          <w:color w:val="auto"/>
          <w:szCs w:val="21"/>
          <w:lang w:val="zh-CN"/>
        </w:rPr>
        <w:t>（公章）：</w:t>
      </w:r>
    </w:p>
    <w:p w14:paraId="51850AF7">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日期：     年    月     日</w:t>
      </w:r>
    </w:p>
    <w:p w14:paraId="36168533">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注：1、合同履行期限指完成该项目的最终时间。</w:t>
      </w:r>
    </w:p>
    <w:p w14:paraId="4A9F72EB">
      <w:pPr>
        <w:autoSpaceDE w:val="0"/>
        <w:autoSpaceDN w:val="0"/>
        <w:adjustRightInd w:val="0"/>
        <w:spacing w:line="480" w:lineRule="auto"/>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lang w:val="zh-CN"/>
        </w:rPr>
        <w:t>2、如谈判公告明确项目合同履行期限以年为单位，本表应填写完成该项目的年限。</w:t>
      </w:r>
    </w:p>
    <w:p w14:paraId="7B082CA3">
      <w:pPr>
        <w:autoSpaceDE w:val="0"/>
        <w:autoSpaceDN w:val="0"/>
        <w:adjustRightInd w:val="0"/>
        <w:spacing w:line="360" w:lineRule="auto"/>
        <w:rPr>
          <w:rFonts w:ascii="宋体" w:cs="宋体"/>
          <w:color w:val="auto"/>
          <w:sz w:val="24"/>
          <w:lang w:val="zh-CN"/>
        </w:rPr>
      </w:pPr>
    </w:p>
    <w:p w14:paraId="20F6643C">
      <w:pPr>
        <w:autoSpaceDE w:val="0"/>
        <w:autoSpaceDN w:val="0"/>
        <w:adjustRightInd w:val="0"/>
        <w:spacing w:line="360" w:lineRule="auto"/>
        <w:rPr>
          <w:rFonts w:ascii="宋体" w:cs="宋体"/>
          <w:color w:val="auto"/>
          <w:sz w:val="24"/>
          <w:lang w:val="zh-CN"/>
        </w:rPr>
      </w:pPr>
    </w:p>
    <w:p w14:paraId="08705244">
      <w:pPr>
        <w:autoSpaceDE w:val="0"/>
        <w:autoSpaceDN w:val="0"/>
        <w:adjustRightInd w:val="0"/>
        <w:spacing w:line="360" w:lineRule="auto"/>
        <w:rPr>
          <w:rFonts w:ascii="宋体" w:cs="宋体"/>
          <w:color w:val="auto"/>
          <w:sz w:val="24"/>
          <w:lang w:val="zh-CN"/>
        </w:rPr>
      </w:pPr>
    </w:p>
    <w:p w14:paraId="3CBCD9DC">
      <w:pPr>
        <w:autoSpaceDE w:val="0"/>
        <w:autoSpaceDN w:val="0"/>
        <w:adjustRightInd w:val="0"/>
        <w:spacing w:line="360" w:lineRule="auto"/>
        <w:rPr>
          <w:rFonts w:ascii="宋体" w:cs="宋体"/>
          <w:color w:val="auto"/>
          <w:sz w:val="24"/>
          <w:lang w:val="zh-CN"/>
        </w:rPr>
      </w:pPr>
    </w:p>
    <w:p w14:paraId="19E9361C">
      <w:pPr>
        <w:autoSpaceDE w:val="0"/>
        <w:autoSpaceDN w:val="0"/>
        <w:adjustRightInd w:val="0"/>
        <w:spacing w:line="360" w:lineRule="auto"/>
        <w:rPr>
          <w:rFonts w:ascii="宋体" w:cs="宋体"/>
          <w:color w:val="auto"/>
          <w:sz w:val="24"/>
          <w:lang w:val="zh-CN"/>
        </w:rPr>
      </w:pPr>
    </w:p>
    <w:p w14:paraId="577A229E">
      <w:pPr>
        <w:autoSpaceDE w:val="0"/>
        <w:autoSpaceDN w:val="0"/>
        <w:adjustRightInd w:val="0"/>
        <w:spacing w:line="360" w:lineRule="auto"/>
        <w:rPr>
          <w:rFonts w:ascii="宋体" w:cs="宋体"/>
          <w:color w:val="auto"/>
          <w:sz w:val="24"/>
          <w:lang w:val="zh-CN"/>
        </w:rPr>
      </w:pPr>
    </w:p>
    <w:p w14:paraId="330A7352">
      <w:pPr>
        <w:autoSpaceDE w:val="0"/>
        <w:autoSpaceDN w:val="0"/>
        <w:adjustRightInd w:val="0"/>
        <w:spacing w:line="360" w:lineRule="auto"/>
        <w:rPr>
          <w:rFonts w:ascii="宋体" w:cs="宋体"/>
          <w:color w:val="auto"/>
          <w:sz w:val="24"/>
          <w:lang w:val="zh-CN"/>
        </w:rPr>
      </w:pPr>
    </w:p>
    <w:p w14:paraId="004F95BA">
      <w:pPr>
        <w:autoSpaceDE w:val="0"/>
        <w:autoSpaceDN w:val="0"/>
        <w:adjustRightInd w:val="0"/>
        <w:spacing w:line="360" w:lineRule="auto"/>
        <w:rPr>
          <w:rFonts w:cs="黑体" w:asciiTheme="minorEastAsia" w:hAnsiTheme="minorEastAsia"/>
          <w:b/>
          <w:bCs/>
          <w:color w:val="auto"/>
          <w:sz w:val="44"/>
          <w:szCs w:val="44"/>
          <w:lang w:val="zh-CN"/>
        </w:rPr>
      </w:pPr>
    </w:p>
    <w:p w14:paraId="2C2DE6A8">
      <w:pPr>
        <w:pStyle w:val="34"/>
        <w:rPr>
          <w:color w:val="auto"/>
          <w:lang w:val="zh-CN"/>
        </w:rPr>
      </w:pPr>
      <w:r>
        <w:rPr>
          <w:color w:val="auto"/>
          <w:lang w:val="zh-CN"/>
        </w:rPr>
        <w:br w:type="page"/>
      </w:r>
    </w:p>
    <w:p w14:paraId="1FA426EB">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三、资格审查证明材料</w:t>
      </w:r>
    </w:p>
    <w:p w14:paraId="2713E1D9">
      <w:pPr>
        <w:pStyle w:val="16"/>
        <w:spacing w:line="360" w:lineRule="auto"/>
        <w:jc w:val="center"/>
        <w:rPr>
          <w:rFonts w:asciiTheme="majorEastAsia" w:hAnsiTheme="majorEastAsia" w:eastAsiaTheme="majorEastAsia"/>
          <w:b/>
          <w:snapToGrid w:val="0"/>
          <w:color w:val="auto"/>
          <w:kern w:val="0"/>
          <w:szCs w:val="24"/>
        </w:rPr>
      </w:pPr>
    </w:p>
    <w:p w14:paraId="6AF12742">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报 价 函</w:t>
      </w:r>
    </w:p>
    <w:p w14:paraId="08A8C7D0">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31B848F1">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 xml:space="preserve">根据贵方 </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（项目名称、项目编号）采购的竞争性谈判公告及谈判邀请，</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（姓名和职务）被正式授权并代表供应商</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（供应商名称、地址）提交。</w:t>
      </w:r>
    </w:p>
    <w:p w14:paraId="6B2C5244">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snapToGrid w:val="0"/>
          <w:color w:val="auto"/>
          <w:kern w:val="0"/>
          <w:szCs w:val="21"/>
          <w:u w:val="single"/>
        </w:rPr>
        <w:t xml:space="preserve">          </w:t>
      </w:r>
      <w:r>
        <w:rPr>
          <w:rFonts w:hint="eastAsia" w:asciiTheme="minorEastAsia" w:hAnsiTheme="minorEastAsia" w:eastAsiaTheme="minorEastAsia"/>
          <w:snapToGrid w:val="0"/>
          <w:color w:val="auto"/>
          <w:kern w:val="0"/>
          <w:sz w:val="21"/>
          <w:szCs w:val="21"/>
        </w:rPr>
        <w:t>（项目名称、项目编号）谈判文件的全部内容，拟派项目负责人</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（签字）。</w:t>
      </w:r>
    </w:p>
    <w:p w14:paraId="674462D7">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w:t>
      </w:r>
      <w:r>
        <w:rPr>
          <w:rFonts w:hint="eastAsia" w:ascii="宋体" w:hAnsi="宋体"/>
          <w:color w:val="auto"/>
          <w:szCs w:val="21"/>
          <w:u w:val="single"/>
        </w:rPr>
        <w:t>90</w:t>
      </w:r>
      <w:r>
        <w:rPr>
          <w:rFonts w:hint="eastAsia" w:ascii="宋体" w:hAnsi="宋体"/>
          <w:color w:val="auto"/>
          <w:szCs w:val="21"/>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14:paraId="3DDEE11E">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四、我方同意按照贵方可能提出的要求而提供与谈判响应有关的任何其他数据、信息或资料。</w:t>
      </w:r>
    </w:p>
    <w:p w14:paraId="4480CD7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14:paraId="159DB4EF">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14:paraId="6B5F19D2">
      <w:pPr>
        <w:pStyle w:val="24"/>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3766626F">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 </w:t>
      </w:r>
    </w:p>
    <w:p w14:paraId="64702742">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eastAsiaTheme="minorEastAsia"/>
          <w:color w:val="auto"/>
          <w:sz w:val="21"/>
          <w:szCs w:val="21"/>
        </w:rPr>
        <w:t>第二十二条规定的条件；承诺如下：</w:t>
      </w:r>
    </w:p>
    <w:p w14:paraId="447C4485">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我方作无效投标处理，我方愿意承担相应的法律责任。</w:t>
      </w:r>
    </w:p>
    <w:p w14:paraId="5B9FF4EB">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5272286A">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14:paraId="66B16E16">
      <w:pPr>
        <w:pStyle w:val="16"/>
        <w:adjustRightInd w:val="0"/>
        <w:snapToGrid w:val="0"/>
        <w:spacing w:line="360" w:lineRule="auto"/>
        <w:rPr>
          <w:rFonts w:asciiTheme="minorEastAsia" w:hAnsiTheme="minorEastAsia" w:eastAsiaTheme="minorEastAsia"/>
          <w:color w:val="auto"/>
          <w:sz w:val="21"/>
          <w:szCs w:val="21"/>
        </w:rPr>
      </w:pPr>
    </w:p>
    <w:p w14:paraId="2DB19874">
      <w:pPr>
        <w:pStyle w:val="16"/>
        <w:adjustRightInd w:val="0"/>
        <w:snapToGrid w:val="0"/>
        <w:spacing w:line="360" w:lineRule="auto"/>
        <w:rPr>
          <w:rFonts w:asciiTheme="minorEastAsia" w:hAnsiTheme="minorEastAsia" w:eastAsiaTheme="minorEastAsia"/>
          <w:color w:val="auto"/>
          <w:sz w:val="21"/>
          <w:szCs w:val="21"/>
        </w:rPr>
      </w:pPr>
    </w:p>
    <w:p w14:paraId="1E848DE1">
      <w:pPr>
        <w:pStyle w:val="16"/>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邮政编码：</w:t>
      </w:r>
      <w:r>
        <w:rPr>
          <w:rFonts w:hint="eastAsia" w:asciiTheme="minorEastAsia" w:hAnsiTheme="minorEastAsia"/>
          <w:snapToGrid w:val="0"/>
          <w:color w:val="auto"/>
          <w:kern w:val="0"/>
          <w:szCs w:val="21"/>
          <w:u w:val="single"/>
        </w:rPr>
        <w:t xml:space="preserve">                </w:t>
      </w:r>
    </w:p>
    <w:p w14:paraId="2732B1AC">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传    真：</w:t>
      </w:r>
      <w:r>
        <w:rPr>
          <w:rFonts w:hint="eastAsia" w:asciiTheme="minorEastAsia" w:hAnsiTheme="minorEastAsia"/>
          <w:snapToGrid w:val="0"/>
          <w:color w:val="auto"/>
          <w:kern w:val="0"/>
          <w:szCs w:val="21"/>
          <w:u w:val="single"/>
        </w:rPr>
        <w:t xml:space="preserve">                </w:t>
      </w:r>
    </w:p>
    <w:p w14:paraId="7FBF0DA4">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职    务：</w:t>
      </w:r>
      <w:r>
        <w:rPr>
          <w:rFonts w:hint="eastAsia" w:asciiTheme="minorEastAsia" w:hAnsiTheme="minorEastAsia"/>
          <w:snapToGrid w:val="0"/>
          <w:color w:val="auto"/>
          <w:kern w:val="0"/>
          <w:szCs w:val="21"/>
          <w:u w:val="single"/>
        </w:rPr>
        <w:t xml:space="preserve">                </w:t>
      </w:r>
    </w:p>
    <w:p w14:paraId="1E577C5E">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r>
        <w:rPr>
          <w:rFonts w:hint="eastAsia" w:cs="宋体" w:asciiTheme="minorEastAsia" w:hAnsiTheme="minorEastAsia"/>
          <w:color w:val="auto"/>
          <w:szCs w:val="21"/>
          <w:u w:val="single"/>
        </w:rPr>
        <w:t xml:space="preserve">                 </w:t>
      </w:r>
    </w:p>
    <w:p w14:paraId="724A156B">
      <w:pPr>
        <w:adjustRightInd w:val="0"/>
        <w:snapToGrid w:val="0"/>
        <w:spacing w:line="360" w:lineRule="auto"/>
        <w:ind w:firstLine="4305" w:firstLineChars="2050"/>
        <w:rPr>
          <w:rFonts w:cs="宋体" w:asciiTheme="minorEastAsia" w:hAnsiTheme="minorEastAsia"/>
          <w:color w:val="auto"/>
          <w:szCs w:val="21"/>
        </w:rPr>
      </w:pPr>
    </w:p>
    <w:p w14:paraId="5394C07B">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 xml:space="preserve">日期：    年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 xml:space="preserve">月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日</w:t>
      </w:r>
    </w:p>
    <w:p w14:paraId="475E5424">
      <w:pPr>
        <w:pStyle w:val="34"/>
        <w:rPr>
          <w:rFonts w:cs="宋体" w:asciiTheme="minorEastAsia" w:hAnsiTheme="minorEastAsia"/>
          <w:color w:val="auto"/>
          <w:szCs w:val="21"/>
        </w:rPr>
      </w:pPr>
    </w:p>
    <w:p w14:paraId="76753F8E">
      <w:pPr>
        <w:pStyle w:val="34"/>
        <w:rPr>
          <w:rFonts w:cs="宋体" w:asciiTheme="minorEastAsia" w:hAnsiTheme="minorEastAsia"/>
          <w:color w:val="auto"/>
          <w:szCs w:val="21"/>
        </w:rPr>
      </w:pPr>
    </w:p>
    <w:p w14:paraId="66C8EE7C">
      <w:pPr>
        <w:pStyle w:val="34"/>
        <w:rPr>
          <w:rFonts w:cs="宋体" w:asciiTheme="minorEastAsia" w:hAnsiTheme="minorEastAsia"/>
          <w:color w:val="auto"/>
          <w:szCs w:val="21"/>
        </w:rPr>
      </w:pPr>
    </w:p>
    <w:p w14:paraId="550381A6">
      <w:pPr>
        <w:pStyle w:val="34"/>
        <w:rPr>
          <w:rFonts w:cs="宋体" w:asciiTheme="minorEastAsia" w:hAnsiTheme="minorEastAsia"/>
          <w:color w:val="auto"/>
          <w:szCs w:val="21"/>
        </w:rPr>
      </w:pPr>
    </w:p>
    <w:p w14:paraId="62F2380A">
      <w:pPr>
        <w:pStyle w:val="34"/>
        <w:rPr>
          <w:rFonts w:cs="宋体" w:asciiTheme="minorEastAsia" w:hAnsiTheme="minorEastAsia"/>
          <w:color w:val="auto"/>
          <w:szCs w:val="21"/>
        </w:rPr>
      </w:pPr>
    </w:p>
    <w:p w14:paraId="6FDA7C78">
      <w:pPr>
        <w:pStyle w:val="34"/>
        <w:rPr>
          <w:rFonts w:cs="宋体" w:asciiTheme="minorEastAsia" w:hAnsiTheme="minorEastAsia"/>
          <w:color w:val="auto"/>
          <w:szCs w:val="21"/>
        </w:rPr>
      </w:pPr>
    </w:p>
    <w:p w14:paraId="769B190C">
      <w:pPr>
        <w:pStyle w:val="34"/>
        <w:rPr>
          <w:rFonts w:cs="宋体" w:asciiTheme="minorEastAsia" w:hAnsiTheme="minorEastAsia"/>
          <w:color w:val="auto"/>
          <w:szCs w:val="21"/>
        </w:rPr>
      </w:pPr>
    </w:p>
    <w:p w14:paraId="394403A7">
      <w:pPr>
        <w:pStyle w:val="34"/>
        <w:rPr>
          <w:rFonts w:cs="宋体" w:asciiTheme="minorEastAsia" w:hAnsiTheme="minorEastAsia"/>
          <w:color w:val="auto"/>
          <w:szCs w:val="21"/>
        </w:rPr>
      </w:pPr>
    </w:p>
    <w:p w14:paraId="22655113">
      <w:pPr>
        <w:pStyle w:val="34"/>
        <w:rPr>
          <w:rFonts w:cs="宋体" w:asciiTheme="minorEastAsia" w:hAnsiTheme="minorEastAsia"/>
          <w:color w:val="auto"/>
          <w:szCs w:val="21"/>
        </w:rPr>
      </w:pPr>
    </w:p>
    <w:p w14:paraId="7D204127">
      <w:pPr>
        <w:pStyle w:val="34"/>
        <w:rPr>
          <w:rFonts w:cs="宋体" w:asciiTheme="minorEastAsia" w:hAnsiTheme="minorEastAsia"/>
          <w:color w:val="auto"/>
          <w:szCs w:val="21"/>
        </w:rPr>
      </w:pPr>
    </w:p>
    <w:p w14:paraId="1A94E146">
      <w:pPr>
        <w:pStyle w:val="34"/>
        <w:rPr>
          <w:rFonts w:cs="宋体" w:asciiTheme="minorEastAsia" w:hAnsiTheme="minorEastAsia"/>
          <w:color w:val="auto"/>
          <w:szCs w:val="21"/>
        </w:rPr>
      </w:pPr>
    </w:p>
    <w:p w14:paraId="1A6E578F">
      <w:pPr>
        <w:pStyle w:val="34"/>
        <w:rPr>
          <w:rFonts w:cs="宋体" w:asciiTheme="minorEastAsia" w:hAnsiTheme="minorEastAsia"/>
          <w:color w:val="auto"/>
          <w:szCs w:val="21"/>
        </w:rPr>
      </w:pPr>
    </w:p>
    <w:p w14:paraId="4896904D">
      <w:pPr>
        <w:pStyle w:val="34"/>
        <w:rPr>
          <w:rFonts w:cs="宋体" w:asciiTheme="minorEastAsia" w:hAnsiTheme="minorEastAsia"/>
          <w:color w:val="auto"/>
          <w:szCs w:val="21"/>
        </w:rPr>
      </w:pPr>
    </w:p>
    <w:p w14:paraId="1449CF64">
      <w:pPr>
        <w:pStyle w:val="34"/>
        <w:rPr>
          <w:rFonts w:cs="宋体" w:asciiTheme="minorEastAsia" w:hAnsiTheme="minorEastAsia"/>
          <w:color w:val="auto"/>
          <w:szCs w:val="21"/>
        </w:rPr>
      </w:pPr>
    </w:p>
    <w:p w14:paraId="4D4E07D9">
      <w:pPr>
        <w:pStyle w:val="34"/>
        <w:rPr>
          <w:rFonts w:cs="宋体" w:asciiTheme="minorEastAsia" w:hAnsiTheme="minorEastAsia"/>
          <w:color w:val="auto"/>
          <w:szCs w:val="21"/>
        </w:rPr>
      </w:pPr>
    </w:p>
    <w:p w14:paraId="70C80B29">
      <w:pPr>
        <w:pStyle w:val="34"/>
        <w:rPr>
          <w:rFonts w:cs="宋体" w:asciiTheme="minorEastAsia" w:hAnsiTheme="minorEastAsia"/>
          <w:color w:val="auto"/>
          <w:szCs w:val="21"/>
        </w:rPr>
      </w:pPr>
    </w:p>
    <w:p w14:paraId="7782D53E">
      <w:pPr>
        <w:pStyle w:val="34"/>
        <w:rPr>
          <w:rFonts w:cs="宋体" w:asciiTheme="minorEastAsia" w:hAnsiTheme="minorEastAsia"/>
          <w:color w:val="auto"/>
          <w:szCs w:val="21"/>
        </w:rPr>
      </w:pPr>
    </w:p>
    <w:p w14:paraId="0378F5C0">
      <w:pPr>
        <w:spacing w:line="480" w:lineRule="exact"/>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4B0DD30F">
      <w:pPr>
        <w:autoSpaceDE w:val="0"/>
        <w:autoSpaceDN w:val="0"/>
        <w:adjustRightInd w:val="0"/>
        <w:spacing w:line="480" w:lineRule="auto"/>
        <w:ind w:firstLine="616" w:firstLineChars="257"/>
        <w:rPr>
          <w:rFonts w:ascii="宋体" w:hAnsi="宋体"/>
          <w:color w:val="auto"/>
          <w:sz w:val="24"/>
          <w:szCs w:val="24"/>
        </w:rPr>
      </w:pPr>
    </w:p>
    <w:p w14:paraId="21EC98FB">
      <w:pPr>
        <w:pStyle w:val="56"/>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7A66819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B1AF537">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33813FD1">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color w:val="auto"/>
          <w:sz w:val="21"/>
          <w:szCs w:val="21"/>
          <w:u w:val="single"/>
        </w:rPr>
        <w:t xml:space="preserve"> （</w:t>
      </w:r>
      <w:r>
        <w:rPr>
          <w:rFonts w:hint="eastAsia" w:asciiTheme="minorEastAsia" w:hAnsiTheme="minorEastAsia"/>
          <w:snapToGrid w:val="0"/>
          <w:color w:val="auto"/>
          <w:sz w:val="21"/>
          <w:szCs w:val="21"/>
          <w:u w:val="single"/>
        </w:rPr>
        <w:t>供应商名</w:t>
      </w:r>
      <w:r>
        <w:rPr>
          <w:rFonts w:asciiTheme="minorEastAsia" w:hAnsiTheme="minorEastAsia"/>
          <w:snapToGrid w:val="0"/>
          <w:color w:val="auto"/>
          <w:sz w:val="21"/>
          <w:szCs w:val="21"/>
          <w:u w:val="single"/>
        </w:rPr>
        <w:t>称</w:t>
      </w:r>
      <w:r>
        <w:rPr>
          <w:rFonts w:hint="eastAsia" w:asciiTheme="minorEastAsia" w:hAnsiTheme="minorEastAsia"/>
          <w:snapToGrid w:val="0"/>
          <w:color w:val="auto"/>
          <w:sz w:val="21"/>
          <w:szCs w:val="21"/>
          <w:u w:val="single"/>
        </w:rPr>
        <w:t xml:space="preserve"> </w:t>
      </w:r>
      <w:r>
        <w:rPr>
          <w:rFonts w:hint="eastAsia" w:asciiTheme="minorEastAsia" w:hAnsiTheme="minorEastAsia"/>
          <w:color w:val="auto"/>
          <w:sz w:val="21"/>
          <w:szCs w:val="21"/>
          <w:u w:val="single"/>
        </w:rPr>
        <w:t>）</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项目编号</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的</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w:t>
      </w:r>
      <w:r>
        <w:rPr>
          <w:rFonts w:hint="eastAsia" w:asciiTheme="minorEastAsia" w:hAnsiTheme="minorEastAsia"/>
          <w:color w:val="auto"/>
          <w:sz w:val="21"/>
          <w:szCs w:val="21"/>
          <w:u w:val="single"/>
        </w:rPr>
        <w:t>名</w:t>
      </w:r>
      <w:r>
        <w:rPr>
          <w:rFonts w:asciiTheme="minorEastAsia" w:hAnsiTheme="minorEastAsia"/>
          <w:color w:val="auto"/>
          <w:sz w:val="21"/>
          <w:szCs w:val="21"/>
          <w:u w:val="single"/>
        </w:rPr>
        <w:t>称</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3D597FEF">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05E97804">
      <w:pPr>
        <w:pStyle w:val="56"/>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0E74DB57">
      <w:pPr>
        <w:pStyle w:val="56"/>
        <w:spacing w:line="480" w:lineRule="auto"/>
        <w:ind w:firstLine="472" w:firstLineChars="225"/>
        <w:jc w:val="left"/>
        <w:rPr>
          <w:rFonts w:asciiTheme="minorEastAsia" w:hAnsiTheme="minorEastAsia"/>
          <w:color w:val="auto"/>
          <w:sz w:val="21"/>
          <w:szCs w:val="21"/>
        </w:rPr>
      </w:pPr>
    </w:p>
    <w:p w14:paraId="31652D14">
      <w:pPr>
        <w:pStyle w:val="56"/>
        <w:spacing w:line="480" w:lineRule="auto"/>
        <w:ind w:firstLine="472" w:firstLineChars="225"/>
        <w:jc w:val="left"/>
        <w:rPr>
          <w:rFonts w:asciiTheme="minorEastAsia" w:hAnsiTheme="minorEastAsia"/>
          <w:color w:val="auto"/>
          <w:sz w:val="21"/>
          <w:szCs w:val="21"/>
        </w:rPr>
      </w:pPr>
    </w:p>
    <w:p w14:paraId="0B390C21">
      <w:pPr>
        <w:pStyle w:val="56"/>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w:t>
      </w:r>
      <w:r>
        <w:rPr>
          <w:rFonts w:hint="eastAsia" w:asciiTheme="minorEastAsia" w:hAnsiTheme="minorEastAsia"/>
          <w:bCs/>
          <w:color w:val="auto"/>
          <w:sz w:val="21"/>
          <w:szCs w:val="21"/>
        </w:rPr>
        <w:t>扫描件，需清晰反映身份证有效期限】</w:t>
      </w:r>
    </w:p>
    <w:p w14:paraId="4239865E">
      <w:pPr>
        <w:pStyle w:val="56"/>
        <w:spacing w:line="480" w:lineRule="auto"/>
        <w:ind w:left="-538" w:leftChars="-256" w:firstLine="539" w:firstLineChars="257"/>
        <w:jc w:val="center"/>
        <w:rPr>
          <w:rFonts w:asciiTheme="minorEastAsia" w:hAnsiTheme="minorEastAsia"/>
          <w:bCs/>
          <w:color w:val="auto"/>
          <w:sz w:val="21"/>
          <w:szCs w:val="21"/>
        </w:rPr>
      </w:pPr>
    </w:p>
    <w:p w14:paraId="42729D0A">
      <w:pPr>
        <w:autoSpaceDE w:val="0"/>
        <w:autoSpaceDN w:val="0"/>
        <w:adjustRightInd w:val="0"/>
        <w:spacing w:line="360" w:lineRule="auto"/>
        <w:ind w:right="-11"/>
        <w:rPr>
          <w:rFonts w:cs="宋体" w:asciiTheme="minorEastAsia" w:hAnsiTheme="minorEastAsia"/>
          <w:color w:val="auto"/>
          <w:szCs w:val="21"/>
          <w:lang w:val="zh-CN"/>
        </w:rPr>
      </w:pPr>
    </w:p>
    <w:p w14:paraId="24721630">
      <w:pPr>
        <w:autoSpaceDE w:val="0"/>
        <w:autoSpaceDN w:val="0"/>
        <w:adjustRightInd w:val="0"/>
        <w:spacing w:line="360" w:lineRule="auto"/>
        <w:ind w:right="-11"/>
        <w:rPr>
          <w:rFonts w:cs="宋体" w:asciiTheme="minorEastAsia" w:hAnsiTheme="minorEastAsia"/>
          <w:color w:val="auto"/>
          <w:szCs w:val="21"/>
          <w:lang w:val="zh-CN"/>
        </w:rPr>
      </w:pPr>
    </w:p>
    <w:p w14:paraId="74F1EFC1">
      <w:pPr>
        <w:autoSpaceDE w:val="0"/>
        <w:autoSpaceDN w:val="0"/>
        <w:adjustRightInd w:val="0"/>
        <w:spacing w:line="360" w:lineRule="auto"/>
        <w:ind w:right="-11"/>
        <w:rPr>
          <w:rFonts w:cs="宋体" w:asciiTheme="minorEastAsia" w:hAnsiTheme="minorEastAsia"/>
          <w:color w:val="auto"/>
          <w:szCs w:val="21"/>
          <w:lang w:val="zh-CN"/>
        </w:rPr>
      </w:pPr>
    </w:p>
    <w:p w14:paraId="4E32A878">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01B2EE58">
      <w:pPr>
        <w:pStyle w:val="59"/>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667B35B">
      <w:pPr>
        <w:pStyle w:val="58"/>
        <w:spacing w:line="480" w:lineRule="auto"/>
        <w:rPr>
          <w:rFonts w:cs="Arial" w:asciiTheme="minorEastAsia" w:hAnsiTheme="minorEastAsia"/>
          <w:color w:val="auto"/>
          <w:sz w:val="21"/>
          <w:szCs w:val="21"/>
        </w:rPr>
      </w:pPr>
    </w:p>
    <w:p w14:paraId="63A35867">
      <w:pPr>
        <w:rPr>
          <w:color w:val="auto"/>
          <w:szCs w:val="21"/>
        </w:rPr>
      </w:pPr>
    </w:p>
    <w:p w14:paraId="384E5809">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7EA712C1">
      <w:pPr>
        <w:pStyle w:val="34"/>
        <w:rPr>
          <w:rFonts w:asciiTheme="minorEastAsia" w:hAnsiTheme="minorEastAsia"/>
          <w:bCs/>
          <w:color w:val="auto"/>
          <w:kern w:val="12"/>
          <w:szCs w:val="21"/>
        </w:rPr>
      </w:pPr>
    </w:p>
    <w:p w14:paraId="045F861C">
      <w:pPr>
        <w:pStyle w:val="34"/>
        <w:rPr>
          <w:rFonts w:asciiTheme="minorEastAsia" w:hAnsiTheme="minorEastAsia"/>
          <w:bCs/>
          <w:color w:val="auto"/>
          <w:kern w:val="12"/>
          <w:szCs w:val="21"/>
        </w:rPr>
      </w:pPr>
    </w:p>
    <w:p w14:paraId="1B3A0DB0">
      <w:pPr>
        <w:pStyle w:val="34"/>
        <w:rPr>
          <w:rFonts w:asciiTheme="minorEastAsia" w:hAnsiTheme="minorEastAsia"/>
          <w:bCs/>
          <w:color w:val="auto"/>
          <w:kern w:val="12"/>
          <w:szCs w:val="21"/>
        </w:rPr>
      </w:pPr>
    </w:p>
    <w:p w14:paraId="7189E5F6">
      <w:pPr>
        <w:pStyle w:val="34"/>
        <w:rPr>
          <w:rFonts w:asciiTheme="minorEastAsia" w:hAnsiTheme="minorEastAsia"/>
          <w:bCs/>
          <w:color w:val="auto"/>
          <w:kern w:val="12"/>
          <w:szCs w:val="21"/>
        </w:rPr>
      </w:pPr>
    </w:p>
    <w:p w14:paraId="20155DD1">
      <w:pPr>
        <w:pStyle w:val="34"/>
        <w:rPr>
          <w:rFonts w:asciiTheme="minorEastAsia" w:hAnsiTheme="minorEastAsia"/>
          <w:bCs/>
          <w:color w:val="auto"/>
          <w:kern w:val="12"/>
          <w:szCs w:val="21"/>
        </w:rPr>
      </w:pPr>
    </w:p>
    <w:p w14:paraId="21B3626D">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0C592DAC">
      <w:pPr>
        <w:spacing w:line="480" w:lineRule="exact"/>
        <w:jc w:val="center"/>
        <w:rPr>
          <w:rFonts w:ascii="宋体" w:hAnsi="宋体"/>
          <w:b/>
          <w:bCs/>
          <w:color w:val="auto"/>
          <w:sz w:val="36"/>
          <w:szCs w:val="36"/>
        </w:rPr>
      </w:pPr>
    </w:p>
    <w:p w14:paraId="2063CE0A">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法人姓名 </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姓名，职务 </w:t>
      </w:r>
      <w:r>
        <w:rPr>
          <w:rFonts w:hint="eastAsia" w:cs="Arial" w:asciiTheme="minorEastAsia" w:hAnsiTheme="minorEastAsia"/>
          <w:color w:val="auto"/>
          <w:szCs w:val="21"/>
        </w:rPr>
        <w:t xml:space="preserve">以我方的名义参加贵方 </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74BBDA76">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14:paraId="33CCA0F5">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（签字或加盖名章）</w:t>
      </w:r>
    </w:p>
    <w:p w14:paraId="47D3BCD8">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w:t>
      </w:r>
      <w:r>
        <w:rPr>
          <w:rFonts w:hint="eastAsia" w:asciiTheme="minorEastAsia" w:hAnsiTheme="minorEastAsia"/>
          <w:color w:val="auto"/>
          <w:szCs w:val="21"/>
          <w:u w:val="single"/>
        </w:rPr>
        <w:t xml:space="preserve">      </w:t>
      </w:r>
      <w:r>
        <w:rPr>
          <w:rFonts w:hint="eastAsia" w:asciiTheme="minorEastAsia" w:hAnsiTheme="minorEastAsia"/>
          <w:color w:val="auto"/>
          <w:szCs w:val="21"/>
        </w:rPr>
        <w:t>（签字或加盖名章）</w:t>
      </w:r>
    </w:p>
    <w:p w14:paraId="3A118ED9">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r>
        <w:rPr>
          <w:rFonts w:hint="eastAsia" w:asciiTheme="minorEastAsia" w:hAnsiTheme="minorEastAsia"/>
          <w:color w:val="auto"/>
          <w:szCs w:val="21"/>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096FF789">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25CBDFEB">
            <w:pPr>
              <w:jc w:val="center"/>
              <w:rPr>
                <w:rFonts w:asciiTheme="minorEastAsia" w:hAnsiTheme="minorEastAsia"/>
                <w:color w:val="auto"/>
                <w:szCs w:val="21"/>
              </w:rPr>
            </w:pPr>
            <w:r>
              <w:rPr>
                <w:rFonts w:hint="eastAsia" w:asciiTheme="minorEastAsia" w:hAnsiTheme="minorEastAsia"/>
                <w:color w:val="auto"/>
                <w:szCs w:val="21"/>
              </w:rPr>
              <w:t>（正面）</w:t>
            </w:r>
          </w:p>
        </w:tc>
        <w:tc>
          <w:tcPr>
            <w:tcW w:w="4492" w:type="dxa"/>
            <w:gridSpan w:val="2"/>
            <w:vAlign w:val="center"/>
          </w:tcPr>
          <w:p w14:paraId="4808323C">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186E85B5">
            <w:pPr>
              <w:jc w:val="center"/>
              <w:rPr>
                <w:rFonts w:asciiTheme="minorEastAsia" w:hAnsiTheme="minorEastAsia"/>
                <w:color w:val="auto"/>
                <w:szCs w:val="21"/>
              </w:rPr>
            </w:pPr>
            <w:r>
              <w:rPr>
                <w:rFonts w:hint="eastAsia" w:asciiTheme="minorEastAsia" w:hAnsiTheme="minorEastAsia"/>
                <w:color w:val="auto"/>
                <w:szCs w:val="21"/>
              </w:rPr>
              <w:t>（反面）</w:t>
            </w:r>
          </w:p>
        </w:tc>
      </w:tr>
    </w:tbl>
    <w:p w14:paraId="41AA2AA5">
      <w:pPr>
        <w:widowControl/>
        <w:spacing w:before="100" w:beforeAutospacing="1" w:after="100" w:afterAutospacing="1" w:line="360" w:lineRule="auto"/>
        <w:rPr>
          <w:rFonts w:ascii="宋体" w:hAnsi="宋体"/>
          <w:b/>
          <w:bCs/>
          <w:color w:val="auto"/>
          <w:sz w:val="24"/>
          <w:szCs w:val="24"/>
        </w:rPr>
      </w:pPr>
    </w:p>
    <w:p w14:paraId="684B9F19">
      <w:pPr>
        <w:widowControl/>
        <w:spacing w:before="100" w:beforeAutospacing="1" w:after="100" w:afterAutospacing="1" w:line="360" w:lineRule="auto"/>
        <w:rPr>
          <w:rFonts w:ascii="宋体" w:hAnsi="宋体"/>
          <w:b/>
          <w:bCs/>
          <w:color w:val="auto"/>
          <w:sz w:val="24"/>
          <w:szCs w:val="24"/>
        </w:rPr>
      </w:pPr>
    </w:p>
    <w:p w14:paraId="44DC5E00">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D530317">
      <w:pPr>
        <w:adjustRightInd w:val="0"/>
        <w:spacing w:line="360" w:lineRule="auto"/>
        <w:contextualSpacing/>
        <w:rPr>
          <w:rFonts w:cs="Arial" w:asciiTheme="minorEastAsia" w:hAnsiTheme="minorEastAsia"/>
          <w:color w:val="auto"/>
          <w:szCs w:val="21"/>
        </w:rPr>
      </w:pPr>
      <w:r>
        <w:rPr>
          <w:rFonts w:hint="eastAsia" w:cs="Arial" w:asciiTheme="minorEastAsia" w:hAnsiTheme="minorEastAsia"/>
          <w:color w:val="auto"/>
          <w:szCs w:val="21"/>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联系地址和电话 ：                               </w:t>
      </w:r>
    </w:p>
    <w:p w14:paraId="6383E89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14:paraId="42029C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14:paraId="547EBF0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color w:val="auto"/>
          <w:szCs w:val="21"/>
        </w:rPr>
        <w:t>第七十七条、第七十九条规定，处以采购金额千分之五以上千分之十以下的罚款，列入不良行为记录名单，在一至三年内禁止参加政府采购活动，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238AC2DC">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A8EA585">
      <w:pPr>
        <w:rPr>
          <w:rFonts w:ascii="仿宋" w:hAnsi="仿宋" w:eastAsia="仿宋" w:cs="华文仿宋"/>
          <w:color w:val="auto"/>
          <w:szCs w:val="21"/>
        </w:rPr>
      </w:pPr>
    </w:p>
    <w:p w14:paraId="1A9935FE">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2AA2462E">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auto"/>
          <w:sz w:val="24"/>
          <w:szCs w:val="24"/>
        </w:rPr>
      </w:pPr>
    </w:p>
    <w:p w14:paraId="2F085586">
      <w:pPr>
        <w:autoSpaceDE w:val="0"/>
        <w:autoSpaceDN w:val="0"/>
        <w:adjustRightInd w:val="0"/>
        <w:spacing w:line="360" w:lineRule="auto"/>
        <w:jc w:val="center"/>
        <w:outlineLvl w:val="0"/>
        <w:rPr>
          <w:rFonts w:ascii="宋体" w:hAnsi="宋体"/>
          <w:b/>
          <w:bCs/>
          <w:color w:val="auto"/>
          <w:sz w:val="24"/>
          <w:szCs w:val="24"/>
        </w:rPr>
      </w:pPr>
    </w:p>
    <w:p w14:paraId="7A7AE686">
      <w:pPr>
        <w:autoSpaceDE w:val="0"/>
        <w:autoSpaceDN w:val="0"/>
        <w:adjustRightInd w:val="0"/>
        <w:spacing w:line="360" w:lineRule="auto"/>
        <w:jc w:val="center"/>
        <w:outlineLvl w:val="0"/>
        <w:rPr>
          <w:rFonts w:ascii="宋体" w:hAnsi="宋体"/>
          <w:b/>
          <w:bCs/>
          <w:color w:val="auto"/>
          <w:sz w:val="24"/>
          <w:szCs w:val="24"/>
        </w:rPr>
      </w:pPr>
    </w:p>
    <w:p w14:paraId="70DA5DF4">
      <w:pPr>
        <w:autoSpaceDE w:val="0"/>
        <w:autoSpaceDN w:val="0"/>
        <w:adjustRightInd w:val="0"/>
        <w:spacing w:line="360" w:lineRule="auto"/>
        <w:jc w:val="center"/>
        <w:outlineLvl w:val="0"/>
        <w:rPr>
          <w:rFonts w:ascii="宋体" w:hAnsi="宋体"/>
          <w:b/>
          <w:bCs/>
          <w:color w:val="auto"/>
          <w:sz w:val="24"/>
          <w:szCs w:val="24"/>
        </w:rPr>
      </w:pPr>
    </w:p>
    <w:p w14:paraId="0B8B7C3B">
      <w:pPr>
        <w:autoSpaceDE w:val="0"/>
        <w:autoSpaceDN w:val="0"/>
        <w:adjustRightInd w:val="0"/>
        <w:spacing w:line="360" w:lineRule="auto"/>
        <w:jc w:val="center"/>
        <w:outlineLvl w:val="0"/>
        <w:rPr>
          <w:rFonts w:ascii="宋体" w:hAnsi="宋体"/>
          <w:b/>
          <w:bCs/>
          <w:color w:val="auto"/>
          <w:sz w:val="24"/>
          <w:szCs w:val="24"/>
        </w:rPr>
      </w:pPr>
    </w:p>
    <w:p w14:paraId="47B6E9FA">
      <w:pPr>
        <w:autoSpaceDE w:val="0"/>
        <w:autoSpaceDN w:val="0"/>
        <w:adjustRightInd w:val="0"/>
        <w:spacing w:line="360" w:lineRule="auto"/>
        <w:jc w:val="center"/>
        <w:outlineLvl w:val="0"/>
        <w:rPr>
          <w:rFonts w:ascii="宋体" w:hAnsi="宋体"/>
          <w:b/>
          <w:bCs/>
          <w:color w:val="auto"/>
          <w:sz w:val="24"/>
          <w:szCs w:val="24"/>
        </w:rPr>
      </w:pPr>
    </w:p>
    <w:p w14:paraId="735CB48A">
      <w:pPr>
        <w:autoSpaceDE w:val="0"/>
        <w:autoSpaceDN w:val="0"/>
        <w:adjustRightInd w:val="0"/>
        <w:spacing w:line="360" w:lineRule="auto"/>
        <w:jc w:val="center"/>
        <w:outlineLvl w:val="0"/>
        <w:rPr>
          <w:rFonts w:ascii="宋体" w:hAnsi="宋体"/>
          <w:b/>
          <w:bCs/>
          <w:color w:val="auto"/>
          <w:sz w:val="24"/>
          <w:szCs w:val="24"/>
        </w:rPr>
      </w:pPr>
    </w:p>
    <w:p w14:paraId="2C6F0A35">
      <w:pPr>
        <w:autoSpaceDE w:val="0"/>
        <w:autoSpaceDN w:val="0"/>
        <w:adjustRightInd w:val="0"/>
        <w:spacing w:line="360" w:lineRule="auto"/>
        <w:jc w:val="center"/>
        <w:outlineLvl w:val="0"/>
        <w:rPr>
          <w:rFonts w:ascii="宋体" w:hAnsi="宋体"/>
          <w:b/>
          <w:bCs/>
          <w:color w:val="auto"/>
          <w:sz w:val="24"/>
          <w:szCs w:val="24"/>
        </w:rPr>
      </w:pPr>
    </w:p>
    <w:p w14:paraId="06B953A9">
      <w:pPr>
        <w:autoSpaceDE w:val="0"/>
        <w:autoSpaceDN w:val="0"/>
        <w:adjustRightInd w:val="0"/>
        <w:spacing w:line="360" w:lineRule="auto"/>
        <w:jc w:val="center"/>
        <w:outlineLvl w:val="0"/>
        <w:rPr>
          <w:rFonts w:ascii="宋体" w:hAnsi="宋体"/>
          <w:b/>
          <w:bCs/>
          <w:color w:val="auto"/>
          <w:sz w:val="24"/>
          <w:szCs w:val="24"/>
        </w:rPr>
      </w:pPr>
    </w:p>
    <w:p w14:paraId="1D566DE0">
      <w:pPr>
        <w:autoSpaceDE w:val="0"/>
        <w:autoSpaceDN w:val="0"/>
        <w:adjustRightInd w:val="0"/>
        <w:spacing w:line="360" w:lineRule="auto"/>
        <w:jc w:val="center"/>
        <w:outlineLvl w:val="0"/>
        <w:rPr>
          <w:rFonts w:ascii="宋体" w:hAnsi="宋体"/>
          <w:b/>
          <w:bCs/>
          <w:color w:val="auto"/>
          <w:sz w:val="24"/>
          <w:szCs w:val="24"/>
        </w:rPr>
      </w:pPr>
    </w:p>
    <w:p w14:paraId="31B852A1">
      <w:pPr>
        <w:autoSpaceDE w:val="0"/>
        <w:autoSpaceDN w:val="0"/>
        <w:adjustRightInd w:val="0"/>
        <w:spacing w:line="360" w:lineRule="auto"/>
        <w:jc w:val="center"/>
        <w:outlineLvl w:val="0"/>
        <w:rPr>
          <w:rFonts w:ascii="宋体" w:hAnsi="宋体"/>
          <w:b/>
          <w:bCs/>
          <w:color w:val="auto"/>
          <w:sz w:val="24"/>
          <w:szCs w:val="24"/>
        </w:rPr>
      </w:pPr>
    </w:p>
    <w:p w14:paraId="32F4B44E">
      <w:pPr>
        <w:autoSpaceDE w:val="0"/>
        <w:autoSpaceDN w:val="0"/>
        <w:adjustRightInd w:val="0"/>
        <w:spacing w:line="360" w:lineRule="auto"/>
        <w:jc w:val="center"/>
        <w:outlineLvl w:val="0"/>
        <w:rPr>
          <w:rFonts w:ascii="宋体" w:hAnsi="宋体"/>
          <w:b/>
          <w:bCs/>
          <w:color w:val="auto"/>
          <w:sz w:val="24"/>
          <w:szCs w:val="24"/>
        </w:rPr>
      </w:pPr>
    </w:p>
    <w:p w14:paraId="2DD1B5F7">
      <w:pPr>
        <w:autoSpaceDE w:val="0"/>
        <w:autoSpaceDN w:val="0"/>
        <w:adjustRightInd w:val="0"/>
        <w:spacing w:line="360" w:lineRule="auto"/>
        <w:jc w:val="center"/>
        <w:outlineLvl w:val="0"/>
        <w:rPr>
          <w:rFonts w:ascii="宋体" w:hAnsi="宋体"/>
          <w:b/>
          <w:bCs/>
          <w:color w:val="auto"/>
          <w:sz w:val="24"/>
          <w:szCs w:val="24"/>
        </w:rPr>
      </w:pPr>
    </w:p>
    <w:p w14:paraId="7E03D34F">
      <w:pPr>
        <w:autoSpaceDE w:val="0"/>
        <w:autoSpaceDN w:val="0"/>
        <w:adjustRightInd w:val="0"/>
        <w:spacing w:line="360" w:lineRule="auto"/>
        <w:jc w:val="center"/>
        <w:outlineLvl w:val="0"/>
        <w:rPr>
          <w:rFonts w:ascii="宋体" w:hAnsi="宋体"/>
          <w:b/>
          <w:bCs/>
          <w:color w:val="auto"/>
          <w:sz w:val="24"/>
          <w:szCs w:val="24"/>
        </w:rPr>
      </w:pPr>
    </w:p>
    <w:p w14:paraId="597C3CA9">
      <w:pPr>
        <w:autoSpaceDE w:val="0"/>
        <w:autoSpaceDN w:val="0"/>
        <w:adjustRightInd w:val="0"/>
        <w:spacing w:line="360" w:lineRule="auto"/>
        <w:jc w:val="center"/>
        <w:outlineLvl w:val="0"/>
        <w:rPr>
          <w:rFonts w:ascii="宋体" w:hAnsi="宋体"/>
          <w:b/>
          <w:bCs/>
          <w:color w:val="auto"/>
          <w:sz w:val="24"/>
          <w:szCs w:val="24"/>
        </w:rPr>
      </w:pPr>
    </w:p>
    <w:p w14:paraId="70EA814D">
      <w:pPr>
        <w:autoSpaceDE w:val="0"/>
        <w:autoSpaceDN w:val="0"/>
        <w:adjustRightInd w:val="0"/>
        <w:spacing w:line="360" w:lineRule="auto"/>
        <w:jc w:val="center"/>
        <w:outlineLvl w:val="0"/>
        <w:rPr>
          <w:rFonts w:ascii="宋体" w:hAnsi="宋体"/>
          <w:b/>
          <w:bCs/>
          <w:color w:val="auto"/>
          <w:sz w:val="24"/>
          <w:szCs w:val="24"/>
        </w:rPr>
      </w:pPr>
    </w:p>
    <w:p w14:paraId="34A7B487">
      <w:pPr>
        <w:autoSpaceDE w:val="0"/>
        <w:autoSpaceDN w:val="0"/>
        <w:adjustRightInd w:val="0"/>
        <w:spacing w:line="360" w:lineRule="auto"/>
        <w:jc w:val="center"/>
        <w:outlineLvl w:val="0"/>
        <w:rPr>
          <w:rFonts w:ascii="宋体" w:hAnsi="宋体"/>
          <w:b/>
          <w:bCs/>
          <w:color w:val="auto"/>
          <w:sz w:val="24"/>
          <w:szCs w:val="24"/>
        </w:rPr>
      </w:pPr>
    </w:p>
    <w:p w14:paraId="71B433A8">
      <w:pPr>
        <w:autoSpaceDE w:val="0"/>
        <w:autoSpaceDN w:val="0"/>
        <w:adjustRightInd w:val="0"/>
        <w:spacing w:line="360" w:lineRule="auto"/>
        <w:jc w:val="center"/>
        <w:outlineLvl w:val="0"/>
        <w:rPr>
          <w:rFonts w:ascii="宋体" w:hAnsi="宋体"/>
          <w:b/>
          <w:bCs/>
          <w:color w:val="auto"/>
          <w:sz w:val="24"/>
          <w:szCs w:val="24"/>
        </w:rPr>
      </w:pPr>
    </w:p>
    <w:p w14:paraId="20B5102C">
      <w:pPr>
        <w:autoSpaceDE w:val="0"/>
        <w:autoSpaceDN w:val="0"/>
        <w:adjustRightInd w:val="0"/>
        <w:spacing w:line="360" w:lineRule="auto"/>
        <w:jc w:val="center"/>
        <w:outlineLvl w:val="0"/>
        <w:rPr>
          <w:rFonts w:ascii="宋体" w:hAnsi="宋体"/>
          <w:b/>
          <w:bCs/>
          <w:color w:val="auto"/>
          <w:sz w:val="24"/>
          <w:szCs w:val="24"/>
        </w:rPr>
      </w:pPr>
    </w:p>
    <w:p w14:paraId="6A2F486E">
      <w:pPr>
        <w:autoSpaceDE w:val="0"/>
        <w:autoSpaceDN w:val="0"/>
        <w:adjustRightInd w:val="0"/>
        <w:spacing w:line="360" w:lineRule="auto"/>
        <w:jc w:val="center"/>
        <w:outlineLvl w:val="0"/>
        <w:rPr>
          <w:rFonts w:ascii="宋体" w:hAnsi="宋体"/>
          <w:b/>
          <w:bCs/>
          <w:color w:val="auto"/>
          <w:sz w:val="24"/>
          <w:szCs w:val="24"/>
        </w:rPr>
      </w:pPr>
    </w:p>
    <w:p w14:paraId="2C130E7E">
      <w:pPr>
        <w:autoSpaceDE w:val="0"/>
        <w:autoSpaceDN w:val="0"/>
        <w:adjustRightInd w:val="0"/>
        <w:spacing w:line="360" w:lineRule="auto"/>
        <w:jc w:val="center"/>
        <w:outlineLvl w:val="0"/>
        <w:rPr>
          <w:rFonts w:ascii="宋体" w:hAnsi="宋体"/>
          <w:b/>
          <w:bCs/>
          <w:color w:val="auto"/>
          <w:sz w:val="24"/>
          <w:szCs w:val="24"/>
        </w:rPr>
      </w:pPr>
    </w:p>
    <w:p w14:paraId="1F5A345B">
      <w:pPr>
        <w:autoSpaceDE w:val="0"/>
        <w:autoSpaceDN w:val="0"/>
        <w:adjustRightInd w:val="0"/>
        <w:spacing w:line="360" w:lineRule="auto"/>
        <w:jc w:val="center"/>
        <w:outlineLvl w:val="0"/>
        <w:rPr>
          <w:rFonts w:ascii="宋体" w:hAnsi="宋体"/>
          <w:b/>
          <w:bCs/>
          <w:color w:val="auto"/>
          <w:sz w:val="24"/>
          <w:szCs w:val="24"/>
        </w:rPr>
      </w:pPr>
    </w:p>
    <w:p w14:paraId="13637457">
      <w:pPr>
        <w:autoSpaceDE w:val="0"/>
        <w:autoSpaceDN w:val="0"/>
        <w:adjustRightInd w:val="0"/>
        <w:spacing w:line="360" w:lineRule="auto"/>
        <w:jc w:val="center"/>
        <w:outlineLvl w:val="0"/>
        <w:rPr>
          <w:rFonts w:ascii="宋体" w:hAnsi="宋体"/>
          <w:b/>
          <w:bCs/>
          <w:color w:val="auto"/>
          <w:sz w:val="24"/>
          <w:szCs w:val="24"/>
        </w:rPr>
      </w:pPr>
    </w:p>
    <w:p w14:paraId="2945D327">
      <w:pPr>
        <w:autoSpaceDE w:val="0"/>
        <w:autoSpaceDN w:val="0"/>
        <w:adjustRightInd w:val="0"/>
        <w:spacing w:line="360" w:lineRule="auto"/>
        <w:jc w:val="center"/>
        <w:outlineLvl w:val="0"/>
        <w:rPr>
          <w:rFonts w:ascii="宋体" w:hAnsi="宋体"/>
          <w:b/>
          <w:bCs/>
          <w:color w:val="auto"/>
          <w:sz w:val="24"/>
          <w:szCs w:val="24"/>
        </w:rPr>
      </w:pPr>
    </w:p>
    <w:p w14:paraId="126D51A8">
      <w:pPr>
        <w:autoSpaceDE w:val="0"/>
        <w:autoSpaceDN w:val="0"/>
        <w:adjustRightInd w:val="0"/>
        <w:spacing w:line="360" w:lineRule="auto"/>
        <w:jc w:val="center"/>
        <w:outlineLvl w:val="0"/>
        <w:rPr>
          <w:rFonts w:ascii="宋体" w:hAnsi="宋体"/>
          <w:b/>
          <w:bCs/>
          <w:color w:val="auto"/>
          <w:sz w:val="24"/>
          <w:szCs w:val="24"/>
        </w:rPr>
      </w:pPr>
    </w:p>
    <w:p w14:paraId="2BA50AD1">
      <w:pPr>
        <w:autoSpaceDE w:val="0"/>
        <w:autoSpaceDN w:val="0"/>
        <w:adjustRightInd w:val="0"/>
        <w:spacing w:line="360" w:lineRule="auto"/>
        <w:jc w:val="center"/>
        <w:outlineLvl w:val="0"/>
        <w:rPr>
          <w:rFonts w:ascii="宋体" w:hAnsi="宋体"/>
          <w:b/>
          <w:bCs/>
          <w:color w:val="auto"/>
          <w:sz w:val="24"/>
          <w:szCs w:val="24"/>
        </w:rPr>
      </w:pPr>
    </w:p>
    <w:p w14:paraId="3B0DA94E">
      <w:pPr>
        <w:autoSpaceDE w:val="0"/>
        <w:autoSpaceDN w:val="0"/>
        <w:adjustRightInd w:val="0"/>
        <w:spacing w:line="360" w:lineRule="auto"/>
        <w:jc w:val="center"/>
        <w:outlineLvl w:val="0"/>
        <w:rPr>
          <w:rFonts w:ascii="宋体" w:hAnsi="宋体"/>
          <w:b/>
          <w:bCs/>
          <w:color w:val="auto"/>
          <w:sz w:val="24"/>
          <w:szCs w:val="24"/>
        </w:rPr>
      </w:pPr>
    </w:p>
    <w:p w14:paraId="214A446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14:paraId="319A9756">
      <w:pPr>
        <w:autoSpaceDE w:val="0"/>
        <w:autoSpaceDN w:val="0"/>
        <w:snapToGrid w:val="0"/>
        <w:spacing w:line="360" w:lineRule="auto"/>
        <w:jc w:val="center"/>
        <w:rPr>
          <w:rFonts w:ascii="宋体" w:hAnsi="宋体"/>
          <w:b/>
          <w:bCs/>
          <w:color w:val="auto"/>
          <w:sz w:val="24"/>
          <w:szCs w:val="24"/>
        </w:rPr>
      </w:pPr>
    </w:p>
    <w:p w14:paraId="050ED774">
      <w:pPr>
        <w:spacing w:beforeLines="5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（采购人）    </w:t>
      </w:r>
    </w:p>
    <w:p w14:paraId="06F4894B">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月</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rPr>
        <w:t xml:space="preserve">             </w:t>
      </w:r>
      <w:r>
        <w:rPr>
          <w:rFonts w:hint="eastAsia" w:cs="宋体" w:asciiTheme="minorEastAsia" w:hAnsiTheme="minorEastAsia"/>
          <w:color w:val="auto"/>
          <w:szCs w:val="21"/>
          <w:lang w:val="zh-CN"/>
        </w:rPr>
        <w:t>（项目编号、项目名称）的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响应</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6EC562CA">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五、法律法规及本谈判文件规定的其他严重违法行为。</w:t>
      </w:r>
    </w:p>
    <w:p w14:paraId="071BC5D7">
      <w:pPr>
        <w:rPr>
          <w:color w:val="auto"/>
          <w:sz w:val="28"/>
          <w:szCs w:val="28"/>
          <w:u w:val="single"/>
        </w:rPr>
      </w:pPr>
    </w:p>
    <w:p w14:paraId="30ECC73D">
      <w:pPr>
        <w:rPr>
          <w:color w:val="auto"/>
          <w:sz w:val="28"/>
          <w:szCs w:val="28"/>
          <w:u w:val="single"/>
        </w:rPr>
      </w:pPr>
    </w:p>
    <w:p w14:paraId="27D716A6">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4E956D62">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53D76FF5">
      <w:pPr>
        <w:autoSpaceDE w:val="0"/>
        <w:autoSpaceDN w:val="0"/>
        <w:adjustRightInd w:val="0"/>
        <w:spacing w:line="360" w:lineRule="auto"/>
        <w:jc w:val="center"/>
        <w:rPr>
          <w:rFonts w:ascii="宋体" w:cs="宋体"/>
          <w:color w:val="auto"/>
          <w:szCs w:val="21"/>
          <w:lang w:val="zh-CN"/>
        </w:rPr>
      </w:pPr>
    </w:p>
    <w:p w14:paraId="61C17DC8">
      <w:pPr>
        <w:autoSpaceDE w:val="0"/>
        <w:autoSpaceDN w:val="0"/>
        <w:adjustRightInd w:val="0"/>
        <w:spacing w:line="360" w:lineRule="auto"/>
        <w:ind w:right="-11"/>
        <w:rPr>
          <w:rFonts w:ascii="宋体" w:cs="宋体"/>
          <w:color w:val="auto"/>
          <w:szCs w:val="21"/>
          <w:lang w:val="zh-CN"/>
        </w:rPr>
      </w:pPr>
    </w:p>
    <w:p w14:paraId="68E79D5C">
      <w:pPr>
        <w:pStyle w:val="25"/>
        <w:ind w:firstLine="340"/>
        <w:rPr>
          <w:rFonts w:cs="宋体"/>
          <w:color w:val="auto"/>
          <w:szCs w:val="21"/>
          <w:lang w:val="zh-CN"/>
        </w:rPr>
      </w:pPr>
    </w:p>
    <w:p w14:paraId="03C184C6">
      <w:pPr>
        <w:pStyle w:val="26"/>
        <w:ind w:left="420" w:firstLine="480"/>
        <w:rPr>
          <w:rFonts w:hint="default" w:ascii="宋体" w:cs="宋体"/>
          <w:color w:val="auto"/>
          <w:szCs w:val="21"/>
          <w:lang w:val="zh-CN"/>
        </w:rPr>
      </w:pPr>
    </w:p>
    <w:p w14:paraId="027A8362">
      <w:pPr>
        <w:rPr>
          <w:rFonts w:ascii="宋体" w:cs="宋体"/>
          <w:color w:val="auto"/>
          <w:szCs w:val="21"/>
          <w:lang w:val="zh-CN"/>
        </w:rPr>
      </w:pPr>
    </w:p>
    <w:p w14:paraId="0C0217B8">
      <w:pPr>
        <w:pStyle w:val="25"/>
        <w:ind w:firstLine="340"/>
        <w:rPr>
          <w:rFonts w:cs="宋体"/>
          <w:color w:val="auto"/>
          <w:szCs w:val="21"/>
          <w:lang w:val="zh-CN"/>
        </w:rPr>
      </w:pPr>
    </w:p>
    <w:p w14:paraId="7904525F">
      <w:pPr>
        <w:pStyle w:val="26"/>
        <w:ind w:left="420" w:firstLine="480"/>
        <w:rPr>
          <w:rFonts w:hint="default" w:ascii="宋体" w:cs="宋体"/>
          <w:color w:val="auto"/>
          <w:szCs w:val="21"/>
          <w:lang w:val="zh-CN"/>
        </w:rPr>
      </w:pPr>
    </w:p>
    <w:p w14:paraId="3569D6C8">
      <w:pPr>
        <w:rPr>
          <w:rFonts w:ascii="宋体" w:cs="宋体"/>
          <w:color w:val="auto"/>
          <w:szCs w:val="21"/>
          <w:lang w:val="zh-CN"/>
        </w:rPr>
      </w:pPr>
    </w:p>
    <w:p w14:paraId="3D509DE8">
      <w:pPr>
        <w:pStyle w:val="25"/>
        <w:ind w:firstLine="340"/>
        <w:rPr>
          <w:color w:val="auto"/>
          <w:lang w:val="zh-CN"/>
        </w:rPr>
      </w:pPr>
    </w:p>
    <w:p w14:paraId="2011447B">
      <w:pPr>
        <w:pStyle w:val="9"/>
        <w:rPr>
          <w:color w:val="auto"/>
          <w:lang w:val="zh-CN"/>
        </w:rPr>
      </w:pPr>
    </w:p>
    <w:p w14:paraId="3CBFFD4B">
      <w:pPr>
        <w:jc w:val="center"/>
        <w:rPr>
          <w:rFonts w:ascii="宋体" w:hAnsi="宋体"/>
          <w:b/>
          <w:bCs/>
          <w:color w:val="auto"/>
          <w:sz w:val="24"/>
          <w:szCs w:val="24"/>
        </w:rPr>
      </w:pPr>
      <w:r>
        <w:rPr>
          <w:rFonts w:hint="eastAsia" w:ascii="宋体" w:hAnsi="宋体"/>
          <w:b/>
          <w:bCs/>
          <w:color w:val="auto"/>
          <w:sz w:val="24"/>
          <w:szCs w:val="24"/>
        </w:rPr>
        <w:t>3.6 中小企业声明函</w:t>
      </w:r>
    </w:p>
    <w:p w14:paraId="5B0C4138">
      <w:pPr>
        <w:spacing w:line="360" w:lineRule="auto"/>
        <w:jc w:val="center"/>
        <w:rPr>
          <w:rFonts w:ascii="宋体" w:hAnsi="宋体"/>
          <w:b/>
          <w:bCs/>
          <w:color w:val="auto"/>
          <w:szCs w:val="21"/>
        </w:rPr>
      </w:pPr>
    </w:p>
    <w:p w14:paraId="3EDCDB8D">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本公司郑重声明，根据《政府采购促进中小企业发展管理办法》（财库[2020]46号）的规定，本公司参加</w:t>
      </w:r>
      <w:r>
        <w:rPr>
          <w:rFonts w:hint="eastAsia" w:ascii="宋体" w:hAnsi="宋体" w:cs="Arial"/>
          <w:color w:val="auto"/>
          <w:kern w:val="0"/>
          <w:szCs w:val="21"/>
          <w:u w:val="single"/>
        </w:rPr>
        <w:t>（单位名称）</w:t>
      </w:r>
      <w:r>
        <w:rPr>
          <w:rFonts w:hint="eastAsia" w:ascii="宋体" w:hAnsi="宋体" w:cs="Arial"/>
          <w:color w:val="auto"/>
          <w:kern w:val="0"/>
          <w:szCs w:val="21"/>
        </w:rPr>
        <w:t>的</w:t>
      </w:r>
      <w:r>
        <w:rPr>
          <w:rFonts w:hint="eastAsia" w:ascii="宋体" w:hAnsi="宋体" w:cs="Arial"/>
          <w:color w:val="auto"/>
          <w:kern w:val="0"/>
          <w:szCs w:val="21"/>
          <w:u w:val="single"/>
        </w:rPr>
        <w:t>（项目名称）</w:t>
      </w:r>
      <w:r>
        <w:rPr>
          <w:rFonts w:hint="eastAsia" w:ascii="宋体" w:hAnsi="宋体" w:cs="Arial"/>
          <w:color w:val="auto"/>
          <w:kern w:val="0"/>
          <w:szCs w:val="21"/>
        </w:rPr>
        <w:t>采购活动，工程的施工单位全部为符合政策要求的中小企业。相关企业（含联合体中的中小企业、签订分包意向协议的中小企业）的具体情况如下：</w:t>
      </w:r>
    </w:p>
    <w:p w14:paraId="697736AB">
      <w:pPr>
        <w:widowControl/>
        <w:spacing w:before="100" w:beforeAutospacing="1" w:after="100" w:afterAutospacing="1" w:line="360" w:lineRule="auto"/>
        <w:ind w:firstLine="420" w:firstLineChars="200"/>
        <w:contextualSpacing/>
        <w:jc w:val="left"/>
        <w:rPr>
          <w:color w:val="auto"/>
          <w:szCs w:val="21"/>
          <w:u w:val="single"/>
        </w:rPr>
      </w:pPr>
      <w:r>
        <w:rPr>
          <w:rFonts w:hint="eastAsia" w:ascii="宋体" w:hAnsi="宋体" w:cs="Arial"/>
          <w:color w:val="auto"/>
          <w:kern w:val="0"/>
          <w:szCs w:val="21"/>
          <w:u w:val="single"/>
        </w:rPr>
        <w:t>（标的名称）</w:t>
      </w:r>
      <w:r>
        <w:rPr>
          <w:rFonts w:hint="eastAsia" w:ascii="宋体" w:hAnsi="宋体" w:cs="Arial"/>
          <w:color w:val="auto"/>
          <w:kern w:val="0"/>
          <w:szCs w:val="21"/>
        </w:rPr>
        <w:t>，属于</w:t>
      </w:r>
      <w:r>
        <w:rPr>
          <w:rFonts w:hint="eastAsia" w:ascii="宋体" w:hAnsi="宋体" w:cs="Arial"/>
          <w:color w:val="auto"/>
          <w:kern w:val="0"/>
          <w:szCs w:val="21"/>
          <w:u w:val="single"/>
        </w:rPr>
        <w:t>（采购文件中明确的所属行业）</w:t>
      </w:r>
      <w:r>
        <w:rPr>
          <w:rFonts w:hint="eastAsia" w:ascii="宋体" w:hAnsi="宋体" w:cs="Arial"/>
          <w:color w:val="auto"/>
          <w:kern w:val="0"/>
          <w:szCs w:val="21"/>
        </w:rPr>
        <w:t>；承建（承接）企业为</w:t>
      </w:r>
      <w:r>
        <w:rPr>
          <w:rFonts w:hint="eastAsia" w:ascii="宋体" w:hAnsi="宋体" w:cs="Arial"/>
          <w:color w:val="auto"/>
          <w:kern w:val="0"/>
          <w:szCs w:val="21"/>
          <w:u w:val="single"/>
        </w:rPr>
        <w:t>（企业名称）</w:t>
      </w:r>
      <w:r>
        <w:rPr>
          <w:rFonts w:hint="eastAsia" w:ascii="宋体" w:hAnsi="宋体" w:cs="Arial"/>
          <w:color w:val="auto"/>
          <w:kern w:val="0"/>
          <w:szCs w:val="21"/>
        </w:rPr>
        <w:t>，</w:t>
      </w:r>
      <w:r>
        <w:rPr>
          <w:rFonts w:hint="eastAsia"/>
          <w:color w:val="auto"/>
          <w:szCs w:val="21"/>
        </w:rPr>
        <w:t>从业人员</w:t>
      </w:r>
      <w:r>
        <w:rPr>
          <w:rFonts w:hint="eastAsia" w:ascii="宋体" w:hAnsi="宋体" w:cs="Arial"/>
          <w:color w:val="auto"/>
          <w:kern w:val="0"/>
          <w:szCs w:val="21"/>
          <w:u w:val="single"/>
        </w:rPr>
        <w:t xml:space="preserve">      </w:t>
      </w:r>
      <w:r>
        <w:rPr>
          <w:rFonts w:hint="eastAsia"/>
          <w:color w:val="auto"/>
          <w:szCs w:val="21"/>
        </w:rPr>
        <w:t>人，营业收入</w:t>
      </w:r>
      <w:r>
        <w:rPr>
          <w:rFonts w:hint="eastAsia" w:ascii="宋体" w:hAnsi="宋体" w:cs="Arial"/>
          <w:color w:val="auto"/>
          <w:kern w:val="0"/>
          <w:szCs w:val="21"/>
          <w:u w:val="single"/>
        </w:rPr>
        <w:t xml:space="preserve">      </w:t>
      </w:r>
      <w:r>
        <w:rPr>
          <w:rFonts w:hint="eastAsia"/>
          <w:color w:val="auto"/>
          <w:szCs w:val="21"/>
        </w:rPr>
        <w:t>万元，资产总额</w:t>
      </w:r>
      <w:r>
        <w:rPr>
          <w:rFonts w:hint="eastAsia" w:ascii="宋体" w:hAnsi="宋体" w:cs="Arial"/>
          <w:color w:val="auto"/>
          <w:kern w:val="0"/>
          <w:szCs w:val="21"/>
          <w:u w:val="single"/>
        </w:rPr>
        <w:t xml:space="preserve">      </w:t>
      </w:r>
      <w:r>
        <w:rPr>
          <w:rFonts w:hint="eastAsia"/>
          <w:color w:val="auto"/>
          <w:szCs w:val="21"/>
        </w:rPr>
        <w:t>万元，属于</w:t>
      </w:r>
      <w:r>
        <w:rPr>
          <w:rFonts w:hint="eastAsia"/>
          <w:color w:val="auto"/>
          <w:szCs w:val="21"/>
          <w:u w:val="single"/>
        </w:rPr>
        <w:t>（中型企业、小型企业、微型企业）；</w:t>
      </w:r>
    </w:p>
    <w:p w14:paraId="25BA1FE6">
      <w:pPr>
        <w:pStyle w:val="25"/>
        <w:ind w:firstLineChars="200"/>
        <w:rPr>
          <w:color w:val="auto"/>
          <w:sz w:val="21"/>
          <w:szCs w:val="21"/>
        </w:rPr>
      </w:pPr>
      <w:r>
        <w:rPr>
          <w:rFonts w:hint="eastAsia"/>
          <w:color w:val="auto"/>
          <w:sz w:val="21"/>
          <w:szCs w:val="21"/>
        </w:rPr>
        <w:t>.........</w:t>
      </w:r>
    </w:p>
    <w:p w14:paraId="671701A5">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以上企业，不属于大企业的分支机构，不存在控股股东为大企业的情形，也不存在与大企业的负责人为同一人的情形。</w:t>
      </w:r>
    </w:p>
    <w:p w14:paraId="0C481779">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本公司对上述声明的真实性负责。如有虚假，将依法承担相应责任。</w:t>
      </w:r>
    </w:p>
    <w:p w14:paraId="44E0230D">
      <w:pPr>
        <w:widowControl/>
        <w:spacing w:before="100" w:beforeAutospacing="1" w:after="100" w:afterAutospacing="1" w:line="360" w:lineRule="auto"/>
        <w:jc w:val="left"/>
        <w:rPr>
          <w:rFonts w:ascii="宋体" w:hAnsi="宋体" w:cs="Arial"/>
          <w:color w:val="auto"/>
          <w:kern w:val="0"/>
          <w:szCs w:val="21"/>
        </w:rPr>
      </w:pPr>
    </w:p>
    <w:p w14:paraId="5D8DB6B8">
      <w:pPr>
        <w:widowControl/>
        <w:spacing w:before="100" w:beforeAutospacing="1" w:after="100" w:afterAutospacing="1" w:line="360" w:lineRule="auto"/>
        <w:ind w:left="3885" w:leftChars="1850"/>
        <w:contextualSpacing/>
        <w:jc w:val="left"/>
        <w:rPr>
          <w:rFonts w:ascii="宋体" w:hAnsi="宋体" w:cs="Arial"/>
          <w:color w:val="auto"/>
          <w:kern w:val="0"/>
          <w:szCs w:val="21"/>
        </w:rPr>
      </w:pPr>
      <w:r>
        <w:rPr>
          <w:rFonts w:hint="eastAsia" w:ascii="宋体" w:hAnsi="宋体" w:cs="Arial"/>
          <w:color w:val="auto"/>
          <w:kern w:val="0"/>
          <w:szCs w:val="21"/>
        </w:rPr>
        <w:t>供应商名称（并盖章）：　　　　　　　　　</w:t>
      </w:r>
    </w:p>
    <w:p w14:paraId="529E89D0">
      <w:pPr>
        <w:widowControl/>
        <w:spacing w:before="100" w:beforeAutospacing="1" w:after="100" w:afterAutospacing="1" w:line="360" w:lineRule="auto"/>
        <w:ind w:left="3885" w:leftChars="1850"/>
        <w:contextualSpacing/>
        <w:jc w:val="left"/>
        <w:rPr>
          <w:rFonts w:ascii="宋体" w:hAnsi="宋体" w:cs="宋体"/>
          <w:color w:val="auto"/>
          <w:szCs w:val="21"/>
        </w:rPr>
      </w:pPr>
      <w:r>
        <w:rPr>
          <w:rFonts w:hint="eastAsia" w:ascii="宋体" w:hAnsi="宋体" w:cs="Arial"/>
          <w:color w:val="auto"/>
          <w:kern w:val="0"/>
          <w:szCs w:val="21"/>
        </w:rPr>
        <w:t xml:space="preserve">日　  期：      </w:t>
      </w:r>
      <w:r>
        <w:rPr>
          <w:rFonts w:hint="eastAsia" w:ascii="宋体" w:hAnsi="宋体" w:cs="宋体"/>
          <w:color w:val="auto"/>
          <w:szCs w:val="21"/>
        </w:rPr>
        <w:t>年    月    日</w:t>
      </w:r>
    </w:p>
    <w:p w14:paraId="4D6CA06E">
      <w:pPr>
        <w:widowControl/>
        <w:spacing w:before="100" w:beforeAutospacing="1" w:after="100" w:afterAutospacing="1" w:line="360" w:lineRule="auto"/>
        <w:jc w:val="left"/>
        <w:rPr>
          <w:rFonts w:ascii="宋体" w:hAnsi="宋体" w:cs="Arial"/>
          <w:color w:val="auto"/>
          <w:kern w:val="0"/>
          <w:szCs w:val="21"/>
        </w:rPr>
      </w:pPr>
    </w:p>
    <w:p w14:paraId="4BDAC1A2">
      <w:pPr>
        <w:widowControl/>
        <w:spacing w:before="100" w:beforeAutospacing="1" w:after="100" w:afterAutospacing="1" w:line="360" w:lineRule="auto"/>
        <w:contextualSpacing/>
        <w:jc w:val="left"/>
        <w:rPr>
          <w:rFonts w:ascii="宋体" w:hAnsi="宋体"/>
          <w:color w:val="auto"/>
          <w:szCs w:val="21"/>
        </w:rPr>
      </w:pPr>
      <w:r>
        <w:rPr>
          <w:rFonts w:hint="eastAsia" w:ascii="宋体" w:hAnsi="宋体"/>
          <w:color w:val="auto"/>
          <w:szCs w:val="21"/>
        </w:rPr>
        <w:t>说明：</w:t>
      </w:r>
    </w:p>
    <w:p w14:paraId="599F40D1">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14:paraId="0F2EE596">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14:paraId="72CB75A3">
      <w:pPr>
        <w:autoSpaceDE w:val="0"/>
        <w:autoSpaceDN w:val="0"/>
        <w:adjustRightInd w:val="0"/>
        <w:spacing w:line="360" w:lineRule="auto"/>
        <w:jc w:val="center"/>
        <w:outlineLvl w:val="0"/>
        <w:rPr>
          <w:rFonts w:ascii="宋体" w:hAnsi="宋体"/>
          <w:b/>
          <w:bCs/>
          <w:color w:val="auto"/>
          <w:sz w:val="24"/>
          <w:szCs w:val="24"/>
        </w:rPr>
      </w:pPr>
    </w:p>
    <w:p w14:paraId="4FAF3214">
      <w:pPr>
        <w:pStyle w:val="25"/>
        <w:ind w:firstLine="241"/>
        <w:rPr>
          <w:rFonts w:hAnsi="宋体"/>
          <w:b/>
          <w:bCs/>
          <w:color w:val="auto"/>
          <w:sz w:val="24"/>
          <w:szCs w:val="24"/>
        </w:rPr>
      </w:pPr>
    </w:p>
    <w:p w14:paraId="6FBC1E55">
      <w:pPr>
        <w:pStyle w:val="26"/>
        <w:ind w:left="420" w:firstLine="482"/>
        <w:rPr>
          <w:rFonts w:hint="default" w:ascii="宋体" w:hAnsi="宋体"/>
          <w:b/>
          <w:bCs/>
          <w:color w:val="auto"/>
          <w:szCs w:val="24"/>
        </w:rPr>
      </w:pPr>
    </w:p>
    <w:p w14:paraId="36D5B248">
      <w:pPr>
        <w:rPr>
          <w:rFonts w:ascii="宋体" w:hAnsi="宋体"/>
          <w:b/>
          <w:bCs/>
          <w:color w:val="auto"/>
          <w:sz w:val="24"/>
          <w:szCs w:val="24"/>
        </w:rPr>
      </w:pPr>
    </w:p>
    <w:p w14:paraId="7548117B">
      <w:pPr>
        <w:pStyle w:val="25"/>
        <w:ind w:firstLine="241"/>
        <w:rPr>
          <w:rFonts w:hAnsi="宋体"/>
          <w:b/>
          <w:bCs/>
          <w:color w:val="auto"/>
          <w:sz w:val="24"/>
          <w:szCs w:val="24"/>
        </w:rPr>
      </w:pPr>
    </w:p>
    <w:p w14:paraId="0479C614">
      <w:pPr>
        <w:pStyle w:val="26"/>
        <w:ind w:left="420" w:firstLine="482"/>
        <w:rPr>
          <w:rFonts w:hint="default" w:ascii="宋体" w:hAnsi="宋体"/>
          <w:b/>
          <w:bCs/>
          <w:color w:val="auto"/>
          <w:szCs w:val="24"/>
        </w:rPr>
      </w:pPr>
    </w:p>
    <w:p w14:paraId="4EEDE92F">
      <w:pPr>
        <w:rPr>
          <w:rFonts w:ascii="宋体" w:hAnsi="宋体"/>
          <w:b/>
          <w:bCs/>
          <w:color w:val="auto"/>
          <w:sz w:val="24"/>
          <w:szCs w:val="24"/>
        </w:rPr>
      </w:pPr>
    </w:p>
    <w:p w14:paraId="3222639D">
      <w:pPr>
        <w:pStyle w:val="25"/>
        <w:ind w:firstLine="241"/>
        <w:rPr>
          <w:rFonts w:hAnsi="宋体"/>
          <w:b/>
          <w:bCs/>
          <w:color w:val="auto"/>
          <w:sz w:val="24"/>
          <w:szCs w:val="24"/>
        </w:rPr>
      </w:pPr>
    </w:p>
    <w:p w14:paraId="1ACD7D46">
      <w:pPr>
        <w:pStyle w:val="26"/>
        <w:ind w:left="420" w:firstLine="480"/>
        <w:rPr>
          <w:rFonts w:hint="default"/>
          <w:color w:val="auto"/>
        </w:rPr>
      </w:pPr>
    </w:p>
    <w:p w14:paraId="5C731B80">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3.7残疾人福利性单位声明函</w:t>
      </w:r>
    </w:p>
    <w:p w14:paraId="122298FE">
      <w:pPr>
        <w:spacing w:line="360" w:lineRule="auto"/>
        <w:rPr>
          <w:rFonts w:ascii="宋体" w:hAnsi="宋体"/>
          <w:color w:val="auto"/>
          <w:szCs w:val="21"/>
        </w:rPr>
      </w:pPr>
    </w:p>
    <w:p w14:paraId="671824FD">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D26201">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7A5F383A">
      <w:pPr>
        <w:spacing w:line="360" w:lineRule="auto"/>
        <w:rPr>
          <w:rFonts w:ascii="宋体" w:hAnsi="宋体"/>
          <w:color w:val="auto"/>
          <w:szCs w:val="21"/>
        </w:rPr>
      </w:pPr>
    </w:p>
    <w:p w14:paraId="18988592">
      <w:pPr>
        <w:spacing w:line="360" w:lineRule="auto"/>
        <w:rPr>
          <w:rFonts w:ascii="宋体" w:hAnsi="宋体"/>
          <w:color w:val="auto"/>
          <w:szCs w:val="21"/>
        </w:rPr>
      </w:pPr>
    </w:p>
    <w:p w14:paraId="5ECA258C">
      <w:pPr>
        <w:spacing w:line="360" w:lineRule="auto"/>
        <w:rPr>
          <w:rFonts w:ascii="宋体" w:hAnsi="宋体"/>
          <w:color w:val="auto"/>
          <w:szCs w:val="21"/>
        </w:rPr>
      </w:pPr>
    </w:p>
    <w:p w14:paraId="638970F0">
      <w:pPr>
        <w:spacing w:line="360" w:lineRule="auto"/>
        <w:rPr>
          <w:rFonts w:ascii="宋体" w:hAnsi="宋体"/>
          <w:color w:val="auto"/>
          <w:szCs w:val="21"/>
        </w:rPr>
      </w:pPr>
    </w:p>
    <w:p w14:paraId="6CAE76A0">
      <w:pPr>
        <w:spacing w:line="360" w:lineRule="auto"/>
        <w:contextualSpacing/>
        <w:rPr>
          <w:rFonts w:ascii="宋体" w:hAnsi="宋体"/>
          <w:color w:val="auto"/>
          <w:szCs w:val="21"/>
        </w:rPr>
      </w:pPr>
      <w:r>
        <w:rPr>
          <w:rFonts w:hint="eastAsia" w:ascii="宋体" w:hAnsi="宋体"/>
          <w:color w:val="auto"/>
          <w:szCs w:val="21"/>
        </w:rPr>
        <w:t xml:space="preserve">                                    </w:t>
      </w: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zh-CN"/>
        </w:rPr>
        <w:t xml:space="preserve">  </w:t>
      </w:r>
    </w:p>
    <w:p w14:paraId="7FA2A0B2">
      <w:pPr>
        <w:spacing w:line="360" w:lineRule="auto"/>
        <w:contextualSpacing/>
        <w:rPr>
          <w:rFonts w:ascii="宋体" w:hAnsi="宋体" w:cs="宋体"/>
          <w:color w:val="auto"/>
          <w:szCs w:val="21"/>
        </w:rPr>
      </w:pPr>
      <w:r>
        <w:rPr>
          <w:rFonts w:hint="eastAsia" w:ascii="宋体" w:hAnsi="宋体"/>
          <w:color w:val="auto"/>
          <w:szCs w:val="21"/>
        </w:rPr>
        <w:t xml:space="preserve">                                    日    期：      </w:t>
      </w:r>
      <w:r>
        <w:rPr>
          <w:rFonts w:hint="eastAsia" w:ascii="宋体" w:hAnsi="宋体" w:cs="宋体"/>
          <w:color w:val="auto"/>
          <w:szCs w:val="21"/>
        </w:rPr>
        <w:t>年    月    日</w:t>
      </w:r>
    </w:p>
    <w:p w14:paraId="3B168C58">
      <w:pPr>
        <w:pStyle w:val="25"/>
        <w:ind w:firstLine="340"/>
        <w:rPr>
          <w:color w:val="auto"/>
        </w:rPr>
      </w:pPr>
    </w:p>
    <w:p w14:paraId="333920DF">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43926973">
      <w:pPr>
        <w:autoSpaceDE w:val="0"/>
        <w:autoSpaceDN w:val="0"/>
        <w:adjustRightInd w:val="0"/>
        <w:spacing w:line="360" w:lineRule="auto"/>
        <w:jc w:val="center"/>
        <w:outlineLvl w:val="0"/>
        <w:rPr>
          <w:rFonts w:ascii="宋体" w:hAnsi="宋体"/>
          <w:b/>
          <w:bCs/>
          <w:color w:val="auto"/>
          <w:sz w:val="24"/>
          <w:szCs w:val="24"/>
        </w:rPr>
      </w:pPr>
    </w:p>
    <w:p w14:paraId="4A7F7A33">
      <w:pPr>
        <w:autoSpaceDE w:val="0"/>
        <w:autoSpaceDN w:val="0"/>
        <w:adjustRightInd w:val="0"/>
        <w:spacing w:line="360" w:lineRule="auto"/>
        <w:jc w:val="center"/>
        <w:rPr>
          <w:rFonts w:ascii="宋体" w:hAnsi="宋体" w:cs="宋体"/>
          <w:color w:val="auto"/>
          <w:sz w:val="24"/>
          <w:szCs w:val="24"/>
          <w:lang w:val="zh-CN"/>
        </w:rPr>
      </w:pPr>
    </w:p>
    <w:p w14:paraId="2069304C">
      <w:pPr>
        <w:autoSpaceDE w:val="0"/>
        <w:autoSpaceDN w:val="0"/>
        <w:adjustRightInd w:val="0"/>
        <w:spacing w:line="360" w:lineRule="auto"/>
        <w:jc w:val="center"/>
        <w:rPr>
          <w:rFonts w:ascii="宋体" w:hAnsi="宋体" w:cs="宋体"/>
          <w:color w:val="auto"/>
          <w:sz w:val="24"/>
          <w:szCs w:val="24"/>
          <w:lang w:val="zh-CN"/>
        </w:rPr>
      </w:pPr>
    </w:p>
    <w:p w14:paraId="7E4B6433">
      <w:pPr>
        <w:autoSpaceDE w:val="0"/>
        <w:autoSpaceDN w:val="0"/>
        <w:adjustRightInd w:val="0"/>
        <w:spacing w:line="360" w:lineRule="auto"/>
        <w:jc w:val="center"/>
        <w:rPr>
          <w:rFonts w:ascii="宋体" w:hAnsi="宋体" w:cs="宋体"/>
          <w:color w:val="auto"/>
          <w:sz w:val="24"/>
          <w:szCs w:val="24"/>
          <w:lang w:val="zh-CN"/>
        </w:rPr>
      </w:pPr>
    </w:p>
    <w:p w14:paraId="11102164">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0B398EF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608F72B">
      <w:pPr>
        <w:autoSpaceDE w:val="0"/>
        <w:autoSpaceDN w:val="0"/>
        <w:adjustRightInd w:val="0"/>
        <w:spacing w:line="360" w:lineRule="auto"/>
        <w:jc w:val="center"/>
        <w:outlineLvl w:val="0"/>
        <w:rPr>
          <w:rFonts w:ascii="宋体" w:hAnsi="宋体"/>
          <w:b/>
          <w:bCs/>
          <w:color w:val="auto"/>
          <w:sz w:val="24"/>
          <w:szCs w:val="24"/>
        </w:rPr>
      </w:pPr>
    </w:p>
    <w:p w14:paraId="6C766D97">
      <w:pPr>
        <w:pStyle w:val="10"/>
        <w:rPr>
          <w:color w:val="auto"/>
          <w:lang w:val="zh-CN"/>
        </w:rPr>
      </w:pPr>
    </w:p>
    <w:p w14:paraId="76C2F6C5">
      <w:pPr>
        <w:pStyle w:val="11"/>
        <w:rPr>
          <w:color w:val="auto"/>
          <w:lang w:val="zh-CN"/>
        </w:rPr>
      </w:pPr>
    </w:p>
    <w:p w14:paraId="06D3E3E6">
      <w:pPr>
        <w:rPr>
          <w:color w:val="auto"/>
          <w:lang w:val="zh-CN"/>
        </w:rPr>
      </w:pPr>
    </w:p>
    <w:p w14:paraId="54759C7D">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3.10其他资格证书或材料</w:t>
      </w:r>
    </w:p>
    <w:p w14:paraId="252F9288">
      <w:pPr>
        <w:pStyle w:val="34"/>
        <w:ind w:firstLine="0" w:firstLineChars="0"/>
        <w:jc w:val="center"/>
        <w:rPr>
          <w:rFonts w:cs="黑体" w:asciiTheme="minorEastAsia" w:hAnsiTheme="minorEastAsia"/>
          <w:b/>
          <w:bCs/>
          <w:color w:val="auto"/>
          <w:sz w:val="28"/>
          <w:szCs w:val="28"/>
          <w:lang w:val="zh-CN"/>
        </w:rPr>
      </w:pPr>
      <w:r>
        <w:rPr>
          <w:color w:val="auto"/>
          <w:lang w:val="zh-CN"/>
        </w:rPr>
        <w:br w:type="page"/>
      </w:r>
      <w:r>
        <w:rPr>
          <w:rFonts w:hint="eastAsia" w:cs="黑体" w:asciiTheme="minorEastAsia" w:hAnsiTheme="minorEastAsia"/>
          <w:b/>
          <w:bCs/>
          <w:color w:val="auto"/>
          <w:sz w:val="28"/>
          <w:szCs w:val="28"/>
          <w:lang w:val="zh-CN"/>
        </w:rPr>
        <w:t>四、符合性审查证明材料</w:t>
      </w:r>
    </w:p>
    <w:p w14:paraId="2B7D3F54">
      <w:pPr>
        <w:autoSpaceDE w:val="0"/>
        <w:autoSpaceDN w:val="0"/>
        <w:adjustRightInd w:val="0"/>
        <w:spacing w:line="360" w:lineRule="auto"/>
        <w:outlineLvl w:val="0"/>
        <w:rPr>
          <w:rFonts w:hAnsi="宋体" w:eastAsia="宋体"/>
          <w:b/>
          <w:snapToGrid w:val="0"/>
          <w:color w:val="auto"/>
          <w:kern w:val="0"/>
          <w:sz w:val="36"/>
          <w:szCs w:val="36"/>
        </w:rPr>
      </w:pPr>
    </w:p>
    <w:p w14:paraId="06161A0E">
      <w:pPr>
        <w:autoSpaceDE w:val="0"/>
        <w:autoSpaceDN w:val="0"/>
        <w:adjustRightInd w:val="0"/>
        <w:spacing w:line="360" w:lineRule="auto"/>
        <w:outlineLvl w:val="0"/>
        <w:rPr>
          <w:rFonts w:ascii="宋体" w:hAnsi="宋体"/>
          <w:b/>
          <w:bCs/>
          <w:color w:val="auto"/>
          <w:sz w:val="24"/>
          <w:szCs w:val="24"/>
        </w:rPr>
      </w:pPr>
      <w:r>
        <w:rPr>
          <w:rFonts w:hint="eastAsia" w:ascii="宋体" w:hAnsi="宋体"/>
          <w:b/>
          <w:bCs/>
          <w:color w:val="auto"/>
          <w:sz w:val="24"/>
          <w:szCs w:val="24"/>
        </w:rPr>
        <w:t xml:space="preserve">                            4.1 已标价的工程量清单 </w:t>
      </w:r>
    </w:p>
    <w:p w14:paraId="36904AA7">
      <w:pPr>
        <w:autoSpaceDE w:val="0"/>
        <w:autoSpaceDN w:val="0"/>
        <w:adjustRightInd w:val="0"/>
        <w:spacing w:line="360" w:lineRule="auto"/>
        <w:outlineLvl w:val="0"/>
        <w:rPr>
          <w:rFonts w:ascii="宋体" w:hAnsi="宋体"/>
          <w:b/>
          <w:bCs/>
          <w:color w:val="auto"/>
          <w:sz w:val="24"/>
          <w:szCs w:val="24"/>
        </w:rPr>
      </w:pPr>
    </w:p>
    <w:p w14:paraId="17B98FA4">
      <w:pPr>
        <w:autoSpaceDE w:val="0"/>
        <w:autoSpaceDN w:val="0"/>
        <w:adjustRightInd w:val="0"/>
        <w:spacing w:line="480" w:lineRule="auto"/>
        <w:jc w:val="center"/>
        <w:rPr>
          <w:rFonts w:ascii="宋体" w:hAnsi="宋体"/>
          <w:color w:val="auto"/>
          <w:sz w:val="24"/>
          <w:szCs w:val="24"/>
        </w:rPr>
      </w:pPr>
      <w:r>
        <w:rPr>
          <w:rFonts w:hint="eastAsia" w:ascii="宋体" w:hAnsi="宋体" w:cs="宋体"/>
          <w:color w:val="auto"/>
          <w:sz w:val="24"/>
          <w:szCs w:val="24"/>
          <w:lang w:val="zh-CN"/>
        </w:rPr>
        <w:t>（请按</w:t>
      </w:r>
      <w:r>
        <w:rPr>
          <w:rFonts w:hint="eastAsia" w:ascii="宋体" w:hAnsi="宋体" w:cs="仿宋_GB2312"/>
          <w:color w:val="auto"/>
          <w:sz w:val="24"/>
          <w:szCs w:val="24"/>
          <w:lang w:val="zh-CN"/>
        </w:rPr>
        <w:t>招标工程量清单</w:t>
      </w:r>
      <w:r>
        <w:rPr>
          <w:rFonts w:hint="eastAsia" w:ascii="宋体" w:hAnsi="宋体" w:cs="宋体"/>
          <w:color w:val="auto"/>
          <w:sz w:val="24"/>
          <w:szCs w:val="24"/>
          <w:lang w:val="zh-CN"/>
        </w:rPr>
        <w:t>填报，附</w:t>
      </w:r>
      <w:r>
        <w:rPr>
          <w:rFonts w:hint="eastAsia" w:ascii="宋体" w:hAnsi="宋体" w:cs="宋体"/>
          <w:color w:val="auto"/>
          <w:sz w:val="24"/>
          <w:szCs w:val="24"/>
        </w:rPr>
        <w:t>已</w:t>
      </w:r>
      <w:r>
        <w:rPr>
          <w:rFonts w:hint="eastAsia" w:ascii="宋体" w:hAnsi="宋体"/>
          <w:color w:val="auto"/>
          <w:sz w:val="24"/>
          <w:szCs w:val="24"/>
        </w:rPr>
        <w:t>标价的工程量清单</w:t>
      </w:r>
      <w:r>
        <w:rPr>
          <w:rFonts w:hint="eastAsia" w:ascii="宋体" w:hAnsi="宋体" w:cs="宋体"/>
          <w:color w:val="auto"/>
          <w:sz w:val="24"/>
          <w:szCs w:val="24"/>
          <w:lang w:val="zh-CN"/>
        </w:rPr>
        <w:t>）</w:t>
      </w:r>
    </w:p>
    <w:p w14:paraId="4E489D48">
      <w:pPr>
        <w:autoSpaceDE w:val="0"/>
        <w:autoSpaceDN w:val="0"/>
        <w:adjustRightInd w:val="0"/>
        <w:spacing w:line="360" w:lineRule="auto"/>
        <w:jc w:val="center"/>
        <w:outlineLvl w:val="0"/>
        <w:rPr>
          <w:rFonts w:ascii="宋体" w:hAnsi="宋体"/>
          <w:b/>
          <w:bCs/>
          <w:color w:val="auto"/>
          <w:sz w:val="24"/>
          <w:szCs w:val="24"/>
        </w:rPr>
      </w:pPr>
    </w:p>
    <w:p w14:paraId="5C85B111">
      <w:pPr>
        <w:autoSpaceDE w:val="0"/>
        <w:autoSpaceDN w:val="0"/>
        <w:adjustRightInd w:val="0"/>
        <w:spacing w:line="360" w:lineRule="auto"/>
        <w:jc w:val="center"/>
        <w:outlineLvl w:val="0"/>
        <w:rPr>
          <w:rFonts w:ascii="宋体" w:hAnsi="宋体"/>
          <w:b/>
          <w:bCs/>
          <w:color w:val="auto"/>
          <w:sz w:val="24"/>
          <w:szCs w:val="24"/>
        </w:rPr>
      </w:pPr>
    </w:p>
    <w:p w14:paraId="0834DFCF">
      <w:pPr>
        <w:autoSpaceDE w:val="0"/>
        <w:autoSpaceDN w:val="0"/>
        <w:adjustRightInd w:val="0"/>
        <w:spacing w:line="360" w:lineRule="auto"/>
        <w:jc w:val="center"/>
        <w:outlineLvl w:val="0"/>
        <w:rPr>
          <w:rFonts w:ascii="宋体" w:hAnsi="宋体"/>
          <w:b/>
          <w:bCs/>
          <w:color w:val="auto"/>
          <w:sz w:val="24"/>
          <w:szCs w:val="24"/>
        </w:rPr>
      </w:pPr>
    </w:p>
    <w:p w14:paraId="55B1FD39">
      <w:pPr>
        <w:autoSpaceDE w:val="0"/>
        <w:autoSpaceDN w:val="0"/>
        <w:adjustRightInd w:val="0"/>
        <w:spacing w:line="360" w:lineRule="auto"/>
        <w:jc w:val="center"/>
        <w:outlineLvl w:val="0"/>
        <w:rPr>
          <w:rFonts w:ascii="宋体" w:hAnsi="宋体"/>
          <w:b/>
          <w:bCs/>
          <w:color w:val="auto"/>
          <w:sz w:val="24"/>
          <w:szCs w:val="24"/>
        </w:rPr>
      </w:pPr>
    </w:p>
    <w:p w14:paraId="35DAAF10">
      <w:pPr>
        <w:autoSpaceDE w:val="0"/>
        <w:autoSpaceDN w:val="0"/>
        <w:adjustRightInd w:val="0"/>
        <w:spacing w:line="360" w:lineRule="auto"/>
        <w:jc w:val="center"/>
        <w:outlineLvl w:val="0"/>
        <w:rPr>
          <w:rFonts w:ascii="宋体" w:hAnsi="宋体"/>
          <w:b/>
          <w:bCs/>
          <w:color w:val="auto"/>
          <w:sz w:val="24"/>
          <w:szCs w:val="24"/>
        </w:rPr>
      </w:pPr>
    </w:p>
    <w:p w14:paraId="7D0F9632">
      <w:pPr>
        <w:autoSpaceDE w:val="0"/>
        <w:autoSpaceDN w:val="0"/>
        <w:adjustRightInd w:val="0"/>
        <w:spacing w:line="360" w:lineRule="auto"/>
        <w:jc w:val="center"/>
        <w:outlineLvl w:val="0"/>
        <w:rPr>
          <w:rFonts w:ascii="宋体" w:hAnsi="宋体"/>
          <w:b/>
          <w:bCs/>
          <w:color w:val="auto"/>
          <w:sz w:val="24"/>
          <w:szCs w:val="24"/>
        </w:rPr>
      </w:pPr>
    </w:p>
    <w:p w14:paraId="751B8B18">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技术方案（实施方案）</w:t>
      </w:r>
    </w:p>
    <w:p w14:paraId="1C6DA3AA">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5E1F3483">
      <w:pPr>
        <w:autoSpaceDE w:val="0"/>
        <w:autoSpaceDN w:val="0"/>
        <w:adjustRightInd w:val="0"/>
        <w:spacing w:line="360" w:lineRule="auto"/>
        <w:jc w:val="center"/>
        <w:outlineLvl w:val="0"/>
        <w:rPr>
          <w:rFonts w:ascii="宋体" w:hAnsi="宋体"/>
          <w:b/>
          <w:bCs/>
          <w:color w:val="auto"/>
          <w:sz w:val="24"/>
          <w:szCs w:val="24"/>
        </w:rPr>
      </w:pPr>
    </w:p>
    <w:p w14:paraId="56157CB7">
      <w:pPr>
        <w:autoSpaceDE w:val="0"/>
        <w:autoSpaceDN w:val="0"/>
        <w:adjustRightInd w:val="0"/>
        <w:spacing w:line="360" w:lineRule="auto"/>
        <w:jc w:val="center"/>
        <w:outlineLvl w:val="0"/>
        <w:rPr>
          <w:rFonts w:ascii="宋体" w:hAnsi="宋体"/>
          <w:b/>
          <w:bCs/>
          <w:color w:val="auto"/>
          <w:sz w:val="24"/>
          <w:szCs w:val="24"/>
        </w:rPr>
      </w:pPr>
    </w:p>
    <w:p w14:paraId="71390A91">
      <w:pPr>
        <w:autoSpaceDE w:val="0"/>
        <w:autoSpaceDN w:val="0"/>
        <w:adjustRightInd w:val="0"/>
        <w:spacing w:line="360" w:lineRule="auto"/>
        <w:jc w:val="center"/>
        <w:outlineLvl w:val="0"/>
        <w:rPr>
          <w:rFonts w:ascii="宋体" w:hAnsi="宋体"/>
          <w:b/>
          <w:bCs/>
          <w:color w:val="auto"/>
          <w:sz w:val="24"/>
          <w:szCs w:val="24"/>
        </w:rPr>
      </w:pPr>
    </w:p>
    <w:p w14:paraId="23B51F02">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4.3 后期服务方案</w:t>
      </w:r>
    </w:p>
    <w:p w14:paraId="0F22FE27">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42CC7119">
      <w:pPr>
        <w:autoSpaceDE w:val="0"/>
        <w:autoSpaceDN w:val="0"/>
        <w:adjustRightInd w:val="0"/>
        <w:spacing w:line="360" w:lineRule="auto"/>
        <w:jc w:val="center"/>
        <w:outlineLvl w:val="0"/>
        <w:rPr>
          <w:rFonts w:ascii="宋体" w:hAnsi="宋体"/>
          <w:b/>
          <w:bCs/>
          <w:color w:val="auto"/>
          <w:sz w:val="36"/>
          <w:szCs w:val="36"/>
        </w:rPr>
      </w:pPr>
    </w:p>
    <w:p w14:paraId="14BE234B">
      <w:pPr>
        <w:autoSpaceDE w:val="0"/>
        <w:autoSpaceDN w:val="0"/>
        <w:adjustRightInd w:val="0"/>
        <w:spacing w:line="360" w:lineRule="auto"/>
        <w:jc w:val="center"/>
        <w:outlineLvl w:val="0"/>
        <w:rPr>
          <w:rFonts w:ascii="宋体" w:hAnsi="宋体"/>
          <w:b/>
          <w:bCs/>
          <w:color w:val="auto"/>
          <w:sz w:val="36"/>
          <w:szCs w:val="36"/>
        </w:rPr>
      </w:pPr>
    </w:p>
    <w:p w14:paraId="0456A5A4">
      <w:pPr>
        <w:autoSpaceDE w:val="0"/>
        <w:autoSpaceDN w:val="0"/>
        <w:adjustRightInd w:val="0"/>
        <w:spacing w:line="360" w:lineRule="auto"/>
        <w:jc w:val="center"/>
        <w:rPr>
          <w:rFonts w:cs="黑体" w:asciiTheme="minorEastAsia" w:hAnsiTheme="minorEastAsia"/>
          <w:b/>
          <w:bCs/>
          <w:color w:val="auto"/>
          <w:sz w:val="44"/>
          <w:szCs w:val="44"/>
          <w:lang w:val="zh-CN"/>
        </w:rPr>
      </w:pPr>
    </w:p>
    <w:p w14:paraId="63C035F3">
      <w:pPr>
        <w:pStyle w:val="34"/>
        <w:rPr>
          <w:color w:val="auto"/>
          <w:lang w:val="zh-CN"/>
        </w:rPr>
      </w:pPr>
    </w:p>
    <w:p w14:paraId="02302104">
      <w:pPr>
        <w:rPr>
          <w:rFonts w:ascii="宋体" w:hAnsi="宋体"/>
          <w:b/>
          <w:bCs/>
          <w:color w:val="auto"/>
          <w:sz w:val="24"/>
          <w:szCs w:val="24"/>
        </w:rPr>
      </w:pPr>
      <w:r>
        <w:rPr>
          <w:rFonts w:hint="eastAsia" w:ascii="宋体" w:hAnsi="宋体"/>
          <w:b/>
          <w:bCs/>
          <w:color w:val="auto"/>
          <w:sz w:val="24"/>
          <w:szCs w:val="24"/>
        </w:rPr>
        <w:br w:type="page"/>
      </w:r>
    </w:p>
    <w:p w14:paraId="45B7069A">
      <w:pPr>
        <w:autoSpaceDE w:val="0"/>
        <w:autoSpaceDN w:val="0"/>
        <w:adjustRightInd w:val="0"/>
        <w:spacing w:line="360" w:lineRule="auto"/>
        <w:jc w:val="center"/>
        <w:outlineLvl w:val="0"/>
        <w:rPr>
          <w:rFonts w:ascii="宋体" w:hAnsi="宋体"/>
          <w:b/>
          <w:bCs/>
          <w:color w:val="auto"/>
          <w:sz w:val="28"/>
          <w:szCs w:val="28"/>
        </w:rPr>
      </w:pPr>
      <w:r>
        <w:rPr>
          <w:rFonts w:hint="eastAsia" w:ascii="宋体" w:hAnsi="宋体"/>
          <w:b/>
          <w:bCs/>
          <w:color w:val="auto"/>
          <w:sz w:val="24"/>
          <w:szCs w:val="24"/>
        </w:rPr>
        <w:t>4.4 业绩情况表</w:t>
      </w:r>
    </w:p>
    <w:p w14:paraId="2DAD14FA">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14:paraId="7A1B51FF">
      <w:pPr>
        <w:snapToGrid w:val="0"/>
        <w:spacing w:line="360" w:lineRule="auto"/>
        <w:rPr>
          <w:rFonts w:hAnsi="宋体"/>
          <w:b/>
          <w:snapToGrid w:val="0"/>
          <w:color w:val="auto"/>
          <w:kern w:val="0"/>
          <w:szCs w:val="21"/>
        </w:rPr>
      </w:pPr>
      <w:r>
        <w:rPr>
          <w:rFonts w:hint="eastAsia" w:ascii="宋体" w:hAnsi="宋体"/>
          <w:color w:val="auto"/>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5B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C3AA5D9">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auto"/>
            <w:vAlign w:val="center"/>
          </w:tcPr>
          <w:p w14:paraId="32B458E6">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auto"/>
            <w:vAlign w:val="center"/>
          </w:tcPr>
          <w:p w14:paraId="1415131A">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auto"/>
            <w:vAlign w:val="center"/>
          </w:tcPr>
          <w:p w14:paraId="5AA9B1DE">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4167B4E2">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auto"/>
            <w:vAlign w:val="center"/>
          </w:tcPr>
          <w:p w14:paraId="452E57E0">
            <w:pPr>
              <w:pStyle w:val="7"/>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备注</w:t>
            </w:r>
          </w:p>
        </w:tc>
      </w:tr>
      <w:tr w14:paraId="786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7E11C6">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14:paraId="332EBA6F">
            <w:pPr>
              <w:pStyle w:val="7"/>
              <w:spacing w:line="360" w:lineRule="auto"/>
              <w:rPr>
                <w:rFonts w:ascii="宋体" w:hAnsi="宋体" w:eastAsia="宋体" w:cs="Times New Roman"/>
                <w:color w:val="auto"/>
                <w:sz w:val="21"/>
                <w:szCs w:val="21"/>
              </w:rPr>
            </w:pPr>
          </w:p>
        </w:tc>
        <w:tc>
          <w:tcPr>
            <w:tcW w:w="3579" w:type="dxa"/>
            <w:vAlign w:val="center"/>
          </w:tcPr>
          <w:p w14:paraId="05E81339">
            <w:pPr>
              <w:pStyle w:val="7"/>
              <w:spacing w:line="360" w:lineRule="auto"/>
              <w:rPr>
                <w:rFonts w:ascii="宋体" w:hAnsi="宋体" w:eastAsia="宋体" w:cs="Times New Roman"/>
                <w:color w:val="auto"/>
                <w:sz w:val="21"/>
                <w:szCs w:val="21"/>
              </w:rPr>
            </w:pPr>
          </w:p>
        </w:tc>
        <w:tc>
          <w:tcPr>
            <w:tcW w:w="1440" w:type="dxa"/>
            <w:vAlign w:val="center"/>
          </w:tcPr>
          <w:p w14:paraId="6CAA493E">
            <w:pPr>
              <w:pStyle w:val="7"/>
              <w:spacing w:line="360" w:lineRule="auto"/>
              <w:rPr>
                <w:rFonts w:ascii="宋体" w:hAnsi="宋体" w:eastAsia="宋体" w:cs="Times New Roman"/>
                <w:color w:val="auto"/>
                <w:sz w:val="21"/>
                <w:szCs w:val="21"/>
              </w:rPr>
            </w:pPr>
          </w:p>
        </w:tc>
        <w:tc>
          <w:tcPr>
            <w:tcW w:w="1706" w:type="dxa"/>
            <w:vAlign w:val="center"/>
          </w:tcPr>
          <w:p w14:paraId="0CE2F7ED">
            <w:pPr>
              <w:pStyle w:val="7"/>
              <w:spacing w:line="360" w:lineRule="auto"/>
              <w:rPr>
                <w:rFonts w:ascii="宋体" w:hAnsi="宋体" w:eastAsia="宋体" w:cs="Times New Roman"/>
                <w:color w:val="auto"/>
                <w:sz w:val="21"/>
                <w:szCs w:val="21"/>
              </w:rPr>
            </w:pPr>
          </w:p>
        </w:tc>
      </w:tr>
      <w:tr w14:paraId="3707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C9A5C88">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14:paraId="380228B9">
            <w:pPr>
              <w:pStyle w:val="7"/>
              <w:spacing w:line="360" w:lineRule="auto"/>
              <w:rPr>
                <w:rFonts w:ascii="宋体" w:hAnsi="宋体" w:eastAsia="宋体" w:cs="Times New Roman"/>
                <w:color w:val="auto"/>
                <w:sz w:val="21"/>
                <w:szCs w:val="21"/>
              </w:rPr>
            </w:pPr>
          </w:p>
        </w:tc>
        <w:tc>
          <w:tcPr>
            <w:tcW w:w="3579" w:type="dxa"/>
            <w:vAlign w:val="center"/>
          </w:tcPr>
          <w:p w14:paraId="4D614D76">
            <w:pPr>
              <w:pStyle w:val="7"/>
              <w:spacing w:line="360" w:lineRule="auto"/>
              <w:rPr>
                <w:rFonts w:ascii="宋体" w:hAnsi="宋体" w:eastAsia="宋体" w:cs="Times New Roman"/>
                <w:color w:val="auto"/>
                <w:sz w:val="21"/>
                <w:szCs w:val="21"/>
              </w:rPr>
            </w:pPr>
          </w:p>
        </w:tc>
        <w:tc>
          <w:tcPr>
            <w:tcW w:w="1440" w:type="dxa"/>
            <w:vAlign w:val="center"/>
          </w:tcPr>
          <w:p w14:paraId="69E9EA42">
            <w:pPr>
              <w:pStyle w:val="7"/>
              <w:spacing w:line="360" w:lineRule="auto"/>
              <w:rPr>
                <w:rFonts w:ascii="宋体" w:hAnsi="宋体" w:eastAsia="宋体" w:cs="Times New Roman"/>
                <w:color w:val="auto"/>
                <w:sz w:val="21"/>
                <w:szCs w:val="21"/>
              </w:rPr>
            </w:pPr>
          </w:p>
        </w:tc>
        <w:tc>
          <w:tcPr>
            <w:tcW w:w="1706" w:type="dxa"/>
            <w:vAlign w:val="center"/>
          </w:tcPr>
          <w:p w14:paraId="3F53C088">
            <w:pPr>
              <w:pStyle w:val="7"/>
              <w:spacing w:line="360" w:lineRule="auto"/>
              <w:rPr>
                <w:rFonts w:ascii="宋体" w:hAnsi="宋体" w:eastAsia="宋体" w:cs="Times New Roman"/>
                <w:color w:val="auto"/>
                <w:sz w:val="21"/>
                <w:szCs w:val="21"/>
              </w:rPr>
            </w:pPr>
          </w:p>
        </w:tc>
      </w:tr>
      <w:tr w14:paraId="73F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2D522D0">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14:paraId="2F16F84C">
            <w:pPr>
              <w:pStyle w:val="7"/>
              <w:spacing w:line="360" w:lineRule="auto"/>
              <w:rPr>
                <w:rFonts w:ascii="宋体" w:hAnsi="宋体" w:eastAsia="宋体" w:cs="Times New Roman"/>
                <w:color w:val="auto"/>
                <w:sz w:val="21"/>
                <w:szCs w:val="21"/>
              </w:rPr>
            </w:pPr>
          </w:p>
        </w:tc>
        <w:tc>
          <w:tcPr>
            <w:tcW w:w="3579" w:type="dxa"/>
            <w:vAlign w:val="center"/>
          </w:tcPr>
          <w:p w14:paraId="2F10319B">
            <w:pPr>
              <w:pStyle w:val="7"/>
              <w:spacing w:line="360" w:lineRule="auto"/>
              <w:rPr>
                <w:rFonts w:ascii="宋体" w:hAnsi="宋体" w:eastAsia="宋体" w:cs="Times New Roman"/>
                <w:color w:val="auto"/>
                <w:sz w:val="21"/>
                <w:szCs w:val="21"/>
              </w:rPr>
            </w:pPr>
          </w:p>
        </w:tc>
        <w:tc>
          <w:tcPr>
            <w:tcW w:w="1440" w:type="dxa"/>
            <w:vAlign w:val="center"/>
          </w:tcPr>
          <w:p w14:paraId="312A1D06">
            <w:pPr>
              <w:pStyle w:val="7"/>
              <w:spacing w:line="360" w:lineRule="auto"/>
              <w:rPr>
                <w:rFonts w:ascii="宋体" w:hAnsi="宋体" w:eastAsia="宋体" w:cs="Times New Roman"/>
                <w:color w:val="auto"/>
                <w:sz w:val="21"/>
                <w:szCs w:val="21"/>
              </w:rPr>
            </w:pPr>
          </w:p>
        </w:tc>
        <w:tc>
          <w:tcPr>
            <w:tcW w:w="1706" w:type="dxa"/>
            <w:vAlign w:val="center"/>
          </w:tcPr>
          <w:p w14:paraId="5EA0F2CF">
            <w:pPr>
              <w:pStyle w:val="7"/>
              <w:spacing w:line="360" w:lineRule="auto"/>
              <w:rPr>
                <w:rFonts w:ascii="宋体" w:hAnsi="宋体" w:eastAsia="宋体" w:cs="Times New Roman"/>
                <w:color w:val="auto"/>
                <w:sz w:val="21"/>
                <w:szCs w:val="21"/>
              </w:rPr>
            </w:pPr>
          </w:p>
        </w:tc>
      </w:tr>
      <w:tr w14:paraId="68B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4926B42">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14:paraId="74338BD9">
            <w:pPr>
              <w:rPr>
                <w:rFonts w:ascii="宋体"/>
                <w:color w:val="auto"/>
                <w:szCs w:val="21"/>
              </w:rPr>
            </w:pPr>
          </w:p>
        </w:tc>
        <w:tc>
          <w:tcPr>
            <w:tcW w:w="3579" w:type="dxa"/>
            <w:vAlign w:val="center"/>
          </w:tcPr>
          <w:p w14:paraId="26BF3879">
            <w:pPr>
              <w:rPr>
                <w:rFonts w:ascii="宋体"/>
                <w:color w:val="auto"/>
                <w:szCs w:val="21"/>
              </w:rPr>
            </w:pPr>
          </w:p>
        </w:tc>
        <w:tc>
          <w:tcPr>
            <w:tcW w:w="1440" w:type="dxa"/>
            <w:vAlign w:val="center"/>
          </w:tcPr>
          <w:p w14:paraId="4991C6B3">
            <w:pPr>
              <w:rPr>
                <w:rFonts w:ascii="宋体"/>
                <w:color w:val="auto"/>
                <w:szCs w:val="21"/>
              </w:rPr>
            </w:pPr>
          </w:p>
        </w:tc>
        <w:tc>
          <w:tcPr>
            <w:tcW w:w="1706" w:type="dxa"/>
            <w:vAlign w:val="center"/>
          </w:tcPr>
          <w:p w14:paraId="509AB6B6">
            <w:pPr>
              <w:rPr>
                <w:rFonts w:ascii="宋体"/>
                <w:color w:val="auto"/>
                <w:szCs w:val="21"/>
              </w:rPr>
            </w:pPr>
          </w:p>
        </w:tc>
      </w:tr>
      <w:tr w14:paraId="150F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321E1D">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14:paraId="060FC727">
            <w:pPr>
              <w:rPr>
                <w:rFonts w:ascii="宋体"/>
                <w:color w:val="auto"/>
                <w:szCs w:val="21"/>
              </w:rPr>
            </w:pPr>
          </w:p>
        </w:tc>
        <w:tc>
          <w:tcPr>
            <w:tcW w:w="3579" w:type="dxa"/>
            <w:vAlign w:val="center"/>
          </w:tcPr>
          <w:p w14:paraId="138ABFD3">
            <w:pPr>
              <w:rPr>
                <w:rFonts w:ascii="宋体"/>
                <w:color w:val="auto"/>
                <w:szCs w:val="21"/>
              </w:rPr>
            </w:pPr>
          </w:p>
        </w:tc>
        <w:tc>
          <w:tcPr>
            <w:tcW w:w="1440" w:type="dxa"/>
            <w:vAlign w:val="center"/>
          </w:tcPr>
          <w:p w14:paraId="704990F4">
            <w:pPr>
              <w:rPr>
                <w:rFonts w:ascii="宋体"/>
                <w:color w:val="auto"/>
                <w:szCs w:val="21"/>
              </w:rPr>
            </w:pPr>
          </w:p>
        </w:tc>
        <w:tc>
          <w:tcPr>
            <w:tcW w:w="1706" w:type="dxa"/>
            <w:vAlign w:val="center"/>
          </w:tcPr>
          <w:p w14:paraId="3F723648">
            <w:pPr>
              <w:rPr>
                <w:rFonts w:ascii="宋体"/>
                <w:color w:val="auto"/>
                <w:szCs w:val="21"/>
              </w:rPr>
            </w:pPr>
          </w:p>
        </w:tc>
      </w:tr>
    </w:tbl>
    <w:p w14:paraId="3489E456">
      <w:pPr>
        <w:autoSpaceDE w:val="0"/>
        <w:autoSpaceDN w:val="0"/>
        <w:adjustRightInd w:val="0"/>
        <w:spacing w:line="480" w:lineRule="auto"/>
        <w:rPr>
          <w:rFonts w:ascii="宋体" w:hAnsi="宋体" w:cs="宋体"/>
          <w:color w:val="auto"/>
          <w:szCs w:val="21"/>
          <w:lang w:val="zh-CN"/>
        </w:rPr>
      </w:pPr>
    </w:p>
    <w:p w14:paraId="2F8AECBE">
      <w:pPr>
        <w:autoSpaceDE w:val="0"/>
        <w:autoSpaceDN w:val="0"/>
        <w:adjustRightInd w:val="0"/>
        <w:spacing w:line="480" w:lineRule="auto"/>
        <w:rPr>
          <w:rFonts w:ascii="宋体" w:hAnsi="宋体" w:cs="宋体"/>
          <w:color w:val="auto"/>
          <w:szCs w:val="21"/>
          <w:u w:val="single"/>
          <w:lang w:val="zh-CN"/>
        </w:rPr>
      </w:pP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p>
    <w:p w14:paraId="09E172A0">
      <w:pPr>
        <w:pStyle w:val="34"/>
        <w:ind w:firstLine="0" w:firstLineChars="0"/>
        <w:rPr>
          <w:color w:val="auto"/>
        </w:rPr>
      </w:pPr>
      <w:r>
        <w:rPr>
          <w:rFonts w:hint="eastAsia"/>
          <w:color w:val="auto"/>
        </w:rPr>
        <w:t>日期：  年  月  日</w:t>
      </w:r>
    </w:p>
    <w:p w14:paraId="2B125463">
      <w:pPr>
        <w:rPr>
          <w:color w:val="auto"/>
        </w:rPr>
      </w:pPr>
    </w:p>
    <w:p w14:paraId="495B5FE8">
      <w:pPr>
        <w:rPr>
          <w:color w:val="auto"/>
        </w:rPr>
      </w:pPr>
    </w:p>
    <w:p w14:paraId="07CF38BB">
      <w:pPr>
        <w:pStyle w:val="26"/>
        <w:ind w:left="0" w:leftChars="0" w:firstLine="0" w:firstLineChars="0"/>
        <w:rPr>
          <w:rFonts w:hint="default"/>
          <w:color w:val="auto"/>
          <w:lang w:eastAsia="zh-CN"/>
        </w:rPr>
      </w:pPr>
    </w:p>
    <w:p w14:paraId="5071F7EE">
      <w:pPr>
        <w:pStyle w:val="25"/>
        <w:ind w:firstLine="340"/>
        <w:rPr>
          <w:color w:val="auto"/>
        </w:rPr>
      </w:pPr>
    </w:p>
    <w:p w14:paraId="5836667E">
      <w:pPr>
        <w:widowControl/>
        <w:spacing w:before="100" w:beforeAutospacing="1" w:after="100" w:afterAutospacing="1" w:line="360" w:lineRule="auto"/>
        <w:jc w:val="center"/>
        <w:rPr>
          <w:rFonts w:ascii="宋体" w:hAnsi="宋体"/>
          <w:b/>
          <w:bCs/>
          <w:color w:val="auto"/>
          <w:sz w:val="36"/>
          <w:szCs w:val="36"/>
        </w:rPr>
      </w:pPr>
    </w:p>
    <w:p w14:paraId="14979B00">
      <w:pPr>
        <w:widowControl/>
        <w:spacing w:before="100" w:beforeAutospacing="1" w:after="100" w:afterAutospacing="1" w:line="360" w:lineRule="auto"/>
        <w:jc w:val="center"/>
        <w:rPr>
          <w:rFonts w:ascii="宋体" w:hAnsi="宋体"/>
          <w:b/>
          <w:bCs/>
          <w:color w:val="auto"/>
          <w:sz w:val="36"/>
          <w:szCs w:val="36"/>
        </w:rPr>
      </w:pPr>
    </w:p>
    <w:p w14:paraId="21461086">
      <w:pPr>
        <w:rPr>
          <w:color w:val="auto"/>
        </w:rPr>
      </w:pPr>
    </w:p>
    <w:p w14:paraId="3B5490F0">
      <w:pPr>
        <w:rPr>
          <w:color w:val="auto"/>
        </w:rPr>
      </w:pPr>
    </w:p>
    <w:p w14:paraId="70181AFC">
      <w:pPr>
        <w:pStyle w:val="34"/>
        <w:ind w:firstLine="0" w:firstLineChars="0"/>
        <w:rPr>
          <w:color w:val="auto"/>
          <w:lang w:val="zh-CN"/>
        </w:rPr>
      </w:pPr>
    </w:p>
    <w:p w14:paraId="280C84A8">
      <w:pPr>
        <w:pStyle w:val="34"/>
        <w:ind w:firstLine="0" w:firstLineChars="0"/>
        <w:rPr>
          <w:color w:val="auto"/>
          <w:lang w:val="zh-CN"/>
        </w:rPr>
      </w:pPr>
    </w:p>
    <w:p w14:paraId="1EA2C20C">
      <w:pPr>
        <w:pStyle w:val="34"/>
        <w:ind w:firstLine="0" w:firstLineChars="0"/>
        <w:rPr>
          <w:color w:val="auto"/>
          <w:lang w:val="zh-CN"/>
        </w:rPr>
      </w:pPr>
    </w:p>
    <w:p w14:paraId="778EEB62">
      <w:pPr>
        <w:pStyle w:val="34"/>
        <w:ind w:firstLine="0" w:firstLineChars="0"/>
        <w:rPr>
          <w:color w:val="auto"/>
          <w:lang w:val="zh-CN"/>
        </w:rPr>
      </w:pPr>
    </w:p>
    <w:p w14:paraId="116E23AF">
      <w:pPr>
        <w:pStyle w:val="34"/>
        <w:ind w:firstLine="0" w:firstLineChars="0"/>
        <w:rPr>
          <w:color w:val="auto"/>
          <w:lang w:val="zh-CN"/>
        </w:rPr>
      </w:pPr>
    </w:p>
    <w:p w14:paraId="3BCD3C03">
      <w:pPr>
        <w:pStyle w:val="34"/>
        <w:ind w:firstLine="0" w:firstLineChars="0"/>
        <w:rPr>
          <w:color w:val="auto"/>
          <w:lang w:val="zh-CN"/>
        </w:rPr>
      </w:pPr>
    </w:p>
    <w:p w14:paraId="04295359">
      <w:pPr>
        <w:pStyle w:val="34"/>
        <w:rPr>
          <w:color w:val="auto"/>
          <w:lang w:val="zh-CN"/>
        </w:rPr>
      </w:pPr>
    </w:p>
    <w:p w14:paraId="2FF59300">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370E485B">
      <w:pPr>
        <w:rPr>
          <w:color w:val="auto"/>
        </w:rPr>
      </w:pPr>
    </w:p>
    <w:p w14:paraId="01611C2C">
      <w:pPr>
        <w:rPr>
          <w:color w:val="auto"/>
        </w:rPr>
      </w:pPr>
    </w:p>
    <w:p w14:paraId="3867F0EA">
      <w:pPr>
        <w:rPr>
          <w:color w:val="auto"/>
        </w:rPr>
      </w:pPr>
    </w:p>
    <w:p w14:paraId="280EC766">
      <w:pPr>
        <w:spacing w:line="360" w:lineRule="auto"/>
        <w:jc w:val="center"/>
        <w:rPr>
          <w:rFonts w:ascii="宋体" w:hAnsi="宋体"/>
          <w:color w:val="auto"/>
          <w:szCs w:val="21"/>
        </w:rPr>
      </w:pPr>
      <w:r>
        <w:rPr>
          <w:rFonts w:ascii="宋体" w:hAnsi="宋体"/>
          <w:color w:val="auto"/>
          <w:szCs w:val="21"/>
        </w:rPr>
        <w:t>除</w:t>
      </w:r>
      <w:r>
        <w:rPr>
          <w:rFonts w:hint="eastAsia" w:ascii="宋体" w:hAnsi="宋体"/>
          <w:color w:val="auto"/>
          <w:szCs w:val="21"/>
        </w:rPr>
        <w:t>谈判</w:t>
      </w:r>
      <w:r>
        <w:rPr>
          <w:rFonts w:ascii="宋体" w:hAnsi="宋体"/>
          <w:color w:val="auto"/>
          <w:szCs w:val="21"/>
        </w:rPr>
        <w:t>文件另有规定外，</w:t>
      </w:r>
      <w:r>
        <w:rPr>
          <w:rFonts w:hint="eastAsia" w:ascii="宋体" w:hAnsi="宋体"/>
          <w:color w:val="auto"/>
          <w:szCs w:val="21"/>
        </w:rPr>
        <w:t>供应商</w:t>
      </w:r>
      <w:r>
        <w:rPr>
          <w:rFonts w:ascii="宋体" w:hAnsi="宋体"/>
          <w:color w:val="auto"/>
          <w:szCs w:val="21"/>
        </w:rPr>
        <w:t>认为需要提交的其他证明材料或资料加盖</w:t>
      </w:r>
      <w:r>
        <w:rPr>
          <w:rFonts w:hint="eastAsia" w:ascii="宋体" w:hAnsi="宋体"/>
          <w:color w:val="auto"/>
          <w:szCs w:val="21"/>
        </w:rPr>
        <w:t>供应商</w:t>
      </w:r>
      <w:r>
        <w:rPr>
          <w:rFonts w:ascii="宋体" w:hAnsi="宋体"/>
          <w:color w:val="auto"/>
          <w:szCs w:val="21"/>
        </w:rPr>
        <w:t>公章后应在</w:t>
      </w:r>
    </w:p>
    <w:p w14:paraId="2F22EEB6">
      <w:pPr>
        <w:spacing w:line="360" w:lineRule="auto"/>
        <w:jc w:val="center"/>
        <w:rPr>
          <w:rFonts w:ascii="宋体" w:hAnsi="宋体"/>
          <w:color w:val="auto"/>
          <w:szCs w:val="21"/>
        </w:rPr>
      </w:pPr>
      <w:r>
        <w:rPr>
          <w:rFonts w:ascii="宋体" w:hAnsi="宋体"/>
          <w:color w:val="auto"/>
          <w:szCs w:val="21"/>
        </w:rPr>
        <w:t>此项下提交。</w:t>
      </w:r>
    </w:p>
    <w:p w14:paraId="7AB2546E">
      <w:pPr>
        <w:spacing w:line="360" w:lineRule="auto"/>
        <w:jc w:val="center"/>
        <w:rPr>
          <w:rFonts w:ascii="宋体" w:hAnsi="宋体"/>
          <w:b/>
          <w:bCs/>
          <w:color w:val="auto"/>
          <w:sz w:val="28"/>
          <w:szCs w:val="28"/>
        </w:rPr>
      </w:pPr>
      <w:r>
        <w:rPr>
          <w:rFonts w:ascii="宋体" w:hAnsi="宋体"/>
          <w:b/>
          <w:bCs/>
          <w:color w:val="auto"/>
          <w:sz w:val="28"/>
          <w:szCs w:val="28"/>
        </w:rPr>
        <w:t> </w:t>
      </w:r>
    </w:p>
    <w:p w14:paraId="3DACD05B">
      <w:pPr>
        <w:rPr>
          <w:color w:val="auto"/>
        </w:rPr>
      </w:pPr>
    </w:p>
    <w:p w14:paraId="0E1F3973">
      <w:pPr>
        <w:pStyle w:val="16"/>
        <w:spacing w:line="360" w:lineRule="auto"/>
        <w:contextualSpacing/>
        <w:jc w:val="center"/>
        <w:rPr>
          <w:rFonts w:cs="宋体" w:asciiTheme="majorEastAsia" w:hAnsiTheme="majorEastAsia" w:eastAsiaTheme="majorEastAsia"/>
          <w:b/>
          <w:color w:val="auto"/>
          <w:kern w:val="0"/>
          <w:sz w:val="36"/>
          <w:szCs w:val="36"/>
        </w:rPr>
      </w:pPr>
    </w:p>
    <w:p w14:paraId="0CA6BC61">
      <w:pPr>
        <w:pStyle w:val="16"/>
        <w:spacing w:line="360" w:lineRule="auto"/>
        <w:contextualSpacing/>
        <w:jc w:val="center"/>
        <w:rPr>
          <w:rFonts w:cs="宋体" w:asciiTheme="majorEastAsia" w:hAnsiTheme="majorEastAsia" w:eastAsiaTheme="majorEastAsia"/>
          <w:b/>
          <w:color w:val="auto"/>
          <w:kern w:val="0"/>
          <w:sz w:val="36"/>
          <w:szCs w:val="36"/>
        </w:rPr>
      </w:pPr>
    </w:p>
    <w:p w14:paraId="5979433F">
      <w:pPr>
        <w:pStyle w:val="16"/>
        <w:spacing w:line="360" w:lineRule="auto"/>
        <w:contextualSpacing/>
        <w:jc w:val="center"/>
        <w:rPr>
          <w:rFonts w:cs="宋体" w:asciiTheme="majorEastAsia" w:hAnsiTheme="majorEastAsia" w:eastAsiaTheme="majorEastAsia"/>
          <w:b/>
          <w:color w:val="auto"/>
          <w:kern w:val="0"/>
          <w:sz w:val="36"/>
          <w:szCs w:val="36"/>
        </w:rPr>
      </w:pPr>
    </w:p>
    <w:p w14:paraId="07B41D3A">
      <w:pPr>
        <w:pStyle w:val="16"/>
        <w:spacing w:line="360" w:lineRule="auto"/>
        <w:contextualSpacing/>
        <w:jc w:val="center"/>
        <w:rPr>
          <w:rFonts w:cs="宋体" w:asciiTheme="majorEastAsia" w:hAnsiTheme="majorEastAsia" w:eastAsiaTheme="majorEastAsia"/>
          <w:b/>
          <w:color w:val="auto"/>
          <w:kern w:val="0"/>
          <w:sz w:val="36"/>
          <w:szCs w:val="36"/>
        </w:rPr>
      </w:pPr>
    </w:p>
    <w:p w14:paraId="08514E4F">
      <w:pPr>
        <w:pStyle w:val="16"/>
        <w:spacing w:line="360" w:lineRule="auto"/>
        <w:contextualSpacing/>
        <w:jc w:val="center"/>
        <w:rPr>
          <w:rFonts w:cs="宋体" w:asciiTheme="majorEastAsia" w:hAnsiTheme="majorEastAsia" w:eastAsiaTheme="majorEastAsia"/>
          <w:b/>
          <w:color w:val="auto"/>
          <w:kern w:val="0"/>
          <w:sz w:val="36"/>
          <w:szCs w:val="36"/>
        </w:rPr>
      </w:pPr>
    </w:p>
    <w:p w14:paraId="55D4247F">
      <w:pPr>
        <w:pStyle w:val="16"/>
        <w:spacing w:line="360" w:lineRule="auto"/>
        <w:contextualSpacing/>
        <w:jc w:val="center"/>
        <w:rPr>
          <w:rFonts w:cs="宋体" w:asciiTheme="majorEastAsia" w:hAnsiTheme="majorEastAsia" w:eastAsiaTheme="majorEastAsia"/>
          <w:b/>
          <w:color w:val="auto"/>
          <w:kern w:val="0"/>
          <w:sz w:val="36"/>
          <w:szCs w:val="36"/>
        </w:rPr>
      </w:pPr>
    </w:p>
    <w:p w14:paraId="54799839">
      <w:pPr>
        <w:pStyle w:val="16"/>
        <w:spacing w:line="360" w:lineRule="auto"/>
        <w:contextualSpacing/>
        <w:jc w:val="center"/>
        <w:rPr>
          <w:rFonts w:cs="宋体" w:asciiTheme="majorEastAsia" w:hAnsiTheme="majorEastAsia" w:eastAsiaTheme="majorEastAsia"/>
          <w:b/>
          <w:color w:val="auto"/>
          <w:kern w:val="0"/>
          <w:sz w:val="36"/>
          <w:szCs w:val="36"/>
        </w:rPr>
      </w:pPr>
    </w:p>
    <w:p w14:paraId="4C140FAE">
      <w:pPr>
        <w:pStyle w:val="16"/>
        <w:spacing w:line="360" w:lineRule="auto"/>
        <w:contextualSpacing/>
        <w:jc w:val="center"/>
        <w:rPr>
          <w:rFonts w:cs="宋体" w:asciiTheme="majorEastAsia" w:hAnsiTheme="majorEastAsia" w:eastAsiaTheme="majorEastAsia"/>
          <w:b/>
          <w:color w:val="auto"/>
          <w:kern w:val="0"/>
          <w:sz w:val="36"/>
          <w:szCs w:val="36"/>
        </w:rPr>
      </w:pPr>
    </w:p>
    <w:p w14:paraId="6A7B6540">
      <w:pPr>
        <w:pStyle w:val="16"/>
        <w:spacing w:line="360" w:lineRule="auto"/>
        <w:contextualSpacing/>
        <w:rPr>
          <w:rFonts w:cs="宋体" w:asciiTheme="majorEastAsia" w:hAnsiTheme="majorEastAsia" w:eastAsiaTheme="majorEastAsia"/>
          <w:b/>
          <w:color w:val="auto"/>
          <w:kern w:val="0"/>
          <w:sz w:val="36"/>
          <w:szCs w:val="36"/>
        </w:rPr>
      </w:pPr>
    </w:p>
    <w:p w14:paraId="6308C28E">
      <w:pPr>
        <w:rPr>
          <w:color w:val="auto"/>
        </w:rPr>
      </w:pPr>
    </w:p>
    <w:bookmarkEnd w:id="152"/>
    <w:sectPr>
      <w:footerReference r:id="rId18"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Segoe UI Emoji">
    <w:panose1 w:val="020B0502040204020203"/>
    <w:charset w:val="00"/>
    <w:family w:val="swiss"/>
    <w:pitch w:val="default"/>
    <w:sig w:usb0="00000001" w:usb1="02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43F3">
    <w:pPr>
      <w:spacing w:line="1" w:lineRule="exact"/>
    </w:pPr>
    <w:r>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path/>
          <v:fill on="f" focussize="0,0"/>
          <v:stroke on="f" weight="0.5pt" joinstyle="miter"/>
          <v:imagedata o:title=""/>
          <o:lock v:ext="edit"/>
          <v:textbox inset="0mm,0mm,0mm,0mm" style="mso-fit-shape-to-text:t;">
            <w:txbxContent>
              <w:p w14:paraId="3C925306">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1</w:t>
    </w:r>
  </w:p>
  <w:p w14:paraId="24D888F5">
    <w:pPr>
      <w:pStyle w:val="25"/>
      <w:ind w:firstLine="34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8C00">
    <w:pPr>
      <w:spacing w:line="1" w:lineRule="exact"/>
    </w:pPr>
    <w:r>
      <w:pict>
        <v:shape id="_x0000_s1036" o:spid="_x0000_s103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47C63370">
                <w:pPr>
                  <w:pStyle w:val="19"/>
                </w:pPr>
                <w:r>
                  <w:fldChar w:fldCharType="begin"/>
                </w:r>
                <w:r>
                  <w:instrText xml:space="preserve"> PAGE  \* MERGEFORMAT </w:instrText>
                </w:r>
                <w:r>
                  <w:fldChar w:fldCharType="separate"/>
                </w:r>
                <w:r>
                  <w:t>42</w:t>
                </w:r>
                <w:r>
                  <w:fldChar w:fldCharType="end"/>
                </w:r>
              </w:p>
            </w:txbxContent>
          </v:textbox>
        </v:shape>
      </w:pict>
    </w:r>
    <w:r>
      <w:pict>
        <v:shape id="Shape 50" o:spid="_x0000_s1035" o:spt="202" type="#_x0000_t202" style="position:absolute;left:0pt;margin-left:287.55pt;margin-top:791.55pt;height:6pt;width:18pt;mso-position-horizontal-relative:page;mso-position-vertical-relative:page;mso-wrap-style:none;z-index:-251653120;mso-width-relative:page;mso-height-relative:page;" filled="f" stroked="f" coordsize="21600,21600"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v:path/>
          <v:fill on="f" focussize="0,0"/>
          <v:stroke on="f" joinstyle="miter"/>
          <v:imagedata o:title=""/>
          <o:lock v:ext="edit"/>
          <v:textbox inset="0mm,0mm,0mm,0mm" style="mso-fit-shape-to-text:t;">
            <w:txbxContent>
              <w:p w14:paraId="2D8BD3E4">
                <w:pPr>
                  <w:pStyle w:val="82"/>
                  <w:jc w:val="left"/>
                </w:pPr>
                <w:r>
                  <w:rPr>
                    <w:rFonts w:ascii="Times New Roman" w:hAnsi="Times New Roman" w:eastAsia="Times New Roman" w:cs="Times New Roman"/>
                    <w:color w:val="434E5A"/>
                    <w:lang w:eastAsia="en-US" w:bidi="en-US"/>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35">
    <w:pPr>
      <w:spacing w:line="1" w:lineRule="exact"/>
    </w:pPr>
    <w:r>
      <w:pict>
        <v:shape id="_x0000_s1032" o:spid="_x0000_s1032"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21E2029">
                <w:pPr>
                  <w:pStyle w:val="1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7FFA">
    <w:pPr>
      <w:spacing w:line="1" w:lineRule="exact"/>
    </w:pPr>
    <w:r>
      <w:pict>
        <v:shape id="Shape 54" o:spid="_x0000_s1031" o:spt="202" type="#_x0000_t202" style="position:absolute;left:0pt;margin-left:289.45pt;margin-top:796.5pt;height:6pt;width:18.25pt;mso-position-horizontal-relative:page;mso-position-vertical-relative:page;mso-wrap-style:none;z-index:-251651072;mso-width-relative:page;mso-height-relative:page;" filled="f" stroked="f" coordsize="21600,21600"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v:path/>
          <v:fill on="f" focussize="0,0"/>
          <v:stroke on="f" joinstyle="miter"/>
          <v:imagedata o:title=""/>
          <o:lock v:ext="edit"/>
          <v:textbox inset="0mm,0mm,0mm,0mm" style="mso-fit-shape-to-text:t;">
            <w:txbxContent>
              <w:p w14:paraId="431377F9">
                <w:pPr>
                  <w:pStyle w:val="82"/>
                  <w:jc w:val="left"/>
                </w:pPr>
                <w:r>
                  <w:rPr>
                    <w:rFonts w:ascii="Times New Roman" w:hAnsi="Times New Roman" w:eastAsia="Times New Roman" w:cs="Times New Roman"/>
                    <w:i/>
                    <w:iCs/>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lang w:eastAsia="en-US" w:bidi="en-US"/>
                  </w:rPr>
                  <w:t>#</w:t>
                </w:r>
                <w:r>
                  <w:rPr>
                    <w:rFonts w:ascii="Times New Roman" w:hAnsi="Times New Roman" w:eastAsia="Times New Roman" w:cs="Times New Roman"/>
                    <w:i/>
                    <w:iCs/>
                    <w:color w:val="000000"/>
                    <w:lang w:eastAsia="en-US" w:bidi="en-US"/>
                  </w:rPr>
                  <w:fldChar w:fldCharType="end"/>
                </w:r>
                <w:r>
                  <w:rPr>
                    <w:rFonts w:ascii="Times New Roman" w:hAnsi="Times New Roman" w:eastAsia="Times New Roman" w:cs="Times New Roman"/>
                    <w:i/>
                    <w:iCs/>
                    <w:color w:val="000000"/>
                    <w:lang w:eastAsia="en-US" w:bidi="en-US"/>
                  </w:rPr>
                  <w:t xml:space="preserve"> </w:t>
                </w:r>
                <w:r>
                  <w:rPr>
                    <w:rFonts w:ascii="Times New Roman" w:hAnsi="Times New Roman" w:eastAsia="Times New Roman" w:cs="Times New Roman"/>
                    <w:i/>
                    <w:iCs/>
                    <w:color w:val="000000"/>
                    <w:lang w:val="zh-TW" w:eastAsia="zh-TW" w:bidi="zh-TW"/>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48F4">
    <w:pPr>
      <w:spacing w:line="1" w:lineRule="exact"/>
    </w:pPr>
    <w:r>
      <w:pict>
        <v:shape id="_x0000_s1029" o:spid="_x0000_s1029"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0E6B1183">
                <w:pPr>
                  <w:pStyle w:val="19"/>
                </w:pPr>
                <w:r>
                  <w:fldChar w:fldCharType="begin"/>
                </w:r>
                <w:r>
                  <w:instrText xml:space="preserve"> PAGE  \* MERGEFORMAT </w:instrText>
                </w:r>
                <w:r>
                  <w:fldChar w:fldCharType="separate"/>
                </w:r>
                <w:r>
                  <w:t>49</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05B1">
    <w:pPr>
      <w:spacing w:line="1" w:lineRule="exact"/>
    </w:pPr>
    <w:r>
      <w:pict>
        <v:shape id="Shape 58" o:spid="_x0000_s1028" o:spt="202" type="#_x0000_t202" style="position:absolute;left:0pt;margin-left:283.6pt;margin-top:796.15pt;height:6pt;width:18pt;mso-position-horizontal-relative:page;mso-position-vertical-relative:page;mso-wrap-style:none;z-index:-251650048;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path/>
          <v:fill on="f" focussize="0,0"/>
          <v:stroke on="f" joinstyle="miter"/>
          <v:imagedata o:title=""/>
          <o:lock v:ext="edit"/>
          <v:textbox inset="0mm,0mm,0mm,0mm" style="mso-fit-shape-to-text:t;">
            <w:txbxContent>
              <w:p w14:paraId="488A9F26">
                <w:pPr>
                  <w:pStyle w:val="82"/>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609C">
    <w:pPr>
      <w:spacing w:line="1" w:lineRule="exact"/>
    </w:pPr>
    <w:r>
      <w:pict>
        <v:shape id="_x0000_s1030" o:spid="_x0000_s1030"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3592333">
                <w:pPr>
                  <w:pStyle w:val="19"/>
                </w:pPr>
                <w:r>
                  <w:fldChar w:fldCharType="begin"/>
                </w:r>
                <w:r>
                  <w:instrText xml:space="preserve"> PAGE  \* MERGEFORMAT </w:instrText>
                </w:r>
                <w:r>
                  <w:fldChar w:fldCharType="separate"/>
                </w:r>
                <w:r>
                  <w:t>48</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2430">
    <w:pPr>
      <w:pStyle w:val="19"/>
    </w:pPr>
    <w:r>
      <w:pict>
        <v:shape id="_x0000_s1027" o:spid="_x0000_s1027"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189F2E7A">
                <w:pPr>
                  <w:pStyle w:val="19"/>
                </w:pPr>
                <w:r>
                  <w:fldChar w:fldCharType="begin"/>
                </w:r>
                <w:r>
                  <w:instrText xml:space="preserve"> PAGE  \* MERGEFORMAT </w:instrText>
                </w:r>
                <w:r>
                  <w:fldChar w:fldCharType="separate"/>
                </w:r>
                <w:r>
                  <w:t>53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7B23">
    <w:pPr>
      <w:spacing w:line="1" w:lineRule="exact"/>
    </w:pPr>
    <w:r>
      <w:pict>
        <v:shape id="_x0000_s1043" o:spid="_x0000_s1043"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9E41B29">
                <w:pPr>
                  <w:pStyle w:val="19"/>
                </w:pPr>
                <w:r>
                  <w:fldChar w:fldCharType="begin"/>
                </w:r>
                <w:r>
                  <w:instrText xml:space="preserve"> PAGE  \* MERGEFORMAT </w:instrText>
                </w:r>
                <w:r>
                  <w:fldChar w:fldCharType="separate"/>
                </w:r>
                <w:r>
                  <w:t>39</w:t>
                </w:r>
                <w:r>
                  <w:fldChar w:fldCharType="end"/>
                </w:r>
              </w:p>
            </w:txbxContent>
          </v:textbox>
        </v:shape>
      </w:pict>
    </w:r>
    <w:r>
      <w:pict>
        <v:shape id="Shape 34" o:spid="_x0000_s1042"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v:path/>
          <v:fill on="f" focussize="0,0"/>
          <v:stroke on="f" joinstyle="miter"/>
          <v:imagedata o:title=""/>
          <o:lock v:ext="edit"/>
          <v:textbox inset="0mm,0mm,0mm,0mm" style="mso-fit-shape-to-text:t;">
            <w:txbxContent>
              <w:p w14:paraId="7EB55143">
                <w:pPr>
                  <w:pStyle w:val="82"/>
                  <w:jc w:val="left"/>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18D6">
    <w:pPr>
      <w:spacing w:line="1" w:lineRule="exact"/>
    </w:pPr>
    <w:r>
      <w:pict>
        <v:shape id="Shape 36" o:spid="_x0000_s1041" o:spt="202" type="#_x0000_t202" style="position:absolute;left:0pt;margin-left:295.45pt;margin-top:794.65pt;height:6pt;width:18pt;mso-position-horizontal-relative:page;mso-position-vertical-relative:page;mso-wrap-style:none;z-index:-251656192;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v:path/>
          <v:fill on="f" focussize="0,0"/>
          <v:stroke on="f" joinstyle="miter"/>
          <v:imagedata o:title=""/>
          <o:lock v:ext="edit"/>
          <v:textbox inset="0mm,0mm,0mm,0mm" style="mso-fit-shape-to-text:t;">
            <w:txbxContent>
              <w:p w14:paraId="4D867E10">
                <w:pPr>
                  <w:pStyle w:val="82"/>
                  <w:jc w:val="left"/>
                </w:pPr>
                <w:r>
                  <w:rPr>
                    <w:rFonts w:ascii="Times New Roman" w:hAnsi="Times New Roman" w:eastAsia="Times New Roman" w:cs="Times New Roman"/>
                    <w:color w:val="434E5A"/>
                    <w:lang w:eastAsia="en-US" w:bidi="en-US"/>
                  </w:rPr>
                  <w:t>-17-</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764F">
    <w:pPr>
      <w:spacing w:line="1" w:lineRule="exact"/>
    </w:pPr>
    <w:r>
      <w:pict>
        <v:shape id="_x0000_s1044" o:spid="_x0000_s1044"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DACC161">
                <w:pPr>
                  <w:pStyle w:val="19"/>
                </w:pPr>
                <w:r>
                  <w:fldChar w:fldCharType="begin"/>
                </w:r>
                <w:r>
                  <w:instrText xml:space="preserve"> PAGE  \* MERGEFORMAT </w:instrText>
                </w:r>
                <w:r>
                  <w:fldChar w:fldCharType="separate"/>
                </w:r>
                <w:r>
                  <w:t>38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18E3">
    <w:pPr>
      <w:spacing w:line="1" w:lineRule="exact"/>
    </w:pPr>
    <w:r>
      <w:pict>
        <v:shape id="_x0000_s1039" o:spid="_x0000_s103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2E876B62">
                <w:pPr>
                  <w:pStyle w:val="19"/>
                </w:pPr>
                <w:r>
                  <w:fldChar w:fldCharType="begin"/>
                </w:r>
                <w:r>
                  <w:instrText xml:space="preserve"> PAGE  \* MERGEFORMAT </w:instrText>
                </w:r>
                <w:r>
                  <w:fldChar w:fldCharType="separate"/>
                </w:r>
                <w:r>
                  <w:t>41</w:t>
                </w:r>
                <w:r>
                  <w:fldChar w:fldCharType="end"/>
                </w:r>
              </w:p>
            </w:txbxContent>
          </v:textbox>
        </v:shape>
      </w:pict>
    </w:r>
    <w:r>
      <w:pict>
        <v:shape id="Shape 40" o:spid="_x0000_s1038" o:spt="202" type="#_x0000_t202" style="position:absolute;left:0pt;margin-left:292.6pt;margin-top:794.2pt;height:5.75pt;width:18.25pt;mso-position-horizontal-relative:page;mso-position-vertical-relative:page;mso-wrap-style:none;z-index:-251655168;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v:path/>
          <v:fill on="f" focussize="0,0"/>
          <v:stroke on="f" joinstyle="miter"/>
          <v:imagedata o:title=""/>
          <o:lock v:ext="edit"/>
          <v:textbox inset="0mm,0mm,0mm,0mm" style="mso-fit-shape-to-text:t;">
            <w:txbxContent>
              <w:p w14:paraId="3121B77D">
                <w:pPr>
                  <w:pStyle w:val="82"/>
                  <w:jc w:val="left"/>
                </w:pPr>
                <w:r>
                  <w:rPr>
                    <w:rFonts w:ascii="Times New Roman" w:hAnsi="Times New Roman" w:eastAsia="Times New Roman" w:cs="Times New Roman"/>
                    <w:color w:val="434E5A"/>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9F13">
    <w:pPr>
      <w:spacing w:line="1" w:lineRule="exact"/>
    </w:pPr>
    <w:r>
      <w:pict>
        <v:shape id="Shape 42" o:spid="_x0000_s1037" o:spt="202" type="#_x0000_t202" style="position:absolute;left:0pt;margin-left:292.6pt;margin-top:794.2pt;height:5.75pt;width:18.25pt;mso-position-horizontal-relative:page;mso-position-vertical-relative:page;mso-wrap-style:none;z-index:-251654144;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v:path/>
          <v:fill on="f" focussize="0,0"/>
          <v:stroke on="f" joinstyle="miter"/>
          <v:imagedata o:title=""/>
          <o:lock v:ext="edit"/>
          <v:textbox inset="0mm,0mm,0mm,0mm" style="mso-fit-shape-to-text:t;">
            <w:txbxContent>
              <w:p w14:paraId="1BA7CB93">
                <w:pPr>
                  <w:pStyle w:val="82"/>
                  <w:jc w:val="left"/>
                </w:pPr>
                <w:r>
                  <w:rPr>
                    <w:rFonts w:ascii="Times New Roman" w:hAnsi="Times New Roman" w:eastAsia="Times New Roman" w:cs="Times New Roman"/>
                    <w:color w:val="434E5A"/>
                    <w:lang w:eastAsia="en-US" w:bidi="en-US"/>
                  </w:rPr>
                  <w:t xml:space="preserve">-19 </w:t>
                </w:r>
                <w:r>
                  <w:rPr>
                    <w:rFonts w:ascii="Times New Roman" w:hAnsi="Times New Roman" w:eastAsia="Times New Roman" w:cs="Times New Roman"/>
                    <w:color w:val="000000"/>
                    <w:lang w:val="zh-TW" w:eastAsia="zh-TW" w:bidi="zh-TW"/>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EC83">
    <w:pPr>
      <w:spacing w:line="1" w:lineRule="exact"/>
    </w:pPr>
    <w:r>
      <w:pict>
        <v:shape id="_x0000_s1040" o:spid="_x0000_s104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4F5F0AA">
                <w:pPr>
                  <w:pStyle w:val="19"/>
                </w:pPr>
                <w:r>
                  <w:fldChar w:fldCharType="begin"/>
                </w:r>
                <w:r>
                  <w:instrText xml:space="preserve"> PAGE  \* MERGEFORMAT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A30F">
    <w:pPr>
      <w:spacing w:line="1" w:lineRule="exact"/>
    </w:pPr>
    <w:r>
      <w:pict>
        <v:shape id="_x0000_s1034" o:spid="_x0000_s103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C8DFC29">
                <w:pPr>
                  <w:pStyle w:val="19"/>
                </w:pPr>
                <w:r>
                  <w:fldChar w:fldCharType="begin"/>
                </w:r>
                <w:r>
                  <w:instrText xml:space="preserve"> PAGE  \* MERGEFORMAT </w:instrText>
                </w:r>
                <w:r>
                  <w:fldChar w:fldCharType="separate"/>
                </w:r>
                <w:r>
                  <w:t>43</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06F7">
    <w:pPr>
      <w:spacing w:line="1" w:lineRule="exact"/>
    </w:pPr>
    <w:r>
      <w:pict>
        <v:shape id="Shape 48" o:spid="_x0000_s1033" o:spt="202" type="#_x0000_t202" style="position:absolute;left:0pt;margin-left:289.3pt;margin-top:790.95pt;height:6pt;width:18pt;mso-position-horizontal-relative:page;mso-position-vertical-relative:page;mso-wrap-style:none;z-index:-251652096;mso-width-relative:page;mso-height-relative:page;" filled="f" stroked="f" coordsize="21600,21600"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v:path/>
          <v:fill on="f" focussize="0,0"/>
          <v:stroke on="f" joinstyle="miter"/>
          <v:imagedata o:title=""/>
          <o:lock v:ext="edit"/>
          <v:textbox inset="0mm,0mm,0mm,0mm" style="mso-fit-shape-to-text:t;">
            <w:txbxContent>
              <w:p w14:paraId="041BE8E9">
                <w:pPr>
                  <w:pStyle w:val="82"/>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8CAEB125"/>
    <w:multiLevelType w:val="single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A0F05207"/>
    <w:multiLevelType w:val="singleLevel"/>
    <w:tmpl w:val="A0F05207"/>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nsid w:val="B23A94A9"/>
    <w:multiLevelType w:val="singleLevel"/>
    <w:tmpl w:val="B23A94A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nsid w:val="B53F3350"/>
    <w:multiLevelType w:val="singleLevel"/>
    <w:tmpl w:val="B53F3350"/>
    <w:lvl w:ilvl="0" w:tentative="0">
      <w:start w:val="6"/>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C0915F4F"/>
    <w:multiLevelType w:val="singleLevel"/>
    <w:tmpl w:val="C0915F4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nsid w:val="F0E89278"/>
    <w:multiLevelType w:val="singleLevel"/>
    <w:tmpl w:val="F0E89278"/>
    <w:lvl w:ilvl="0" w:tentative="0">
      <w:start w:val="5"/>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03A63A41"/>
    <w:multiLevelType w:val="singleLevel"/>
    <w:tmpl w:val="03A63A41"/>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nsid w:val="0709FD3E"/>
    <w:multiLevelType w:val="multilevel"/>
    <w:tmpl w:val="0709FD3E"/>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CEF100B"/>
    <w:multiLevelType w:val="singleLevel"/>
    <w:tmpl w:val="0CEF100B"/>
    <w:lvl w:ilvl="0" w:tentative="0">
      <w:start w:val="4"/>
      <w:numFmt w:val="decimal"/>
      <w:lvlText w:val="3.%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nsid w:val="0F9F9CCA"/>
    <w:multiLevelType w:val="singleLevel"/>
    <w:tmpl w:val="0F9F9C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nsid w:val="12EADF99"/>
    <w:multiLevelType w:val="singleLevel"/>
    <w:tmpl w:val="12EADF9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nsid w:val="1C257C7B"/>
    <w:multiLevelType w:val="multilevel"/>
    <w:tmpl w:val="1C257C7B"/>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3E97754"/>
    <w:multiLevelType w:val="singleLevel"/>
    <w:tmpl w:val="23E97754"/>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C7A7622"/>
    <w:multiLevelType w:val="singleLevel"/>
    <w:tmpl w:val="2C7A7622"/>
    <w:lvl w:ilvl="0" w:tentative="0">
      <w:start w:val="1"/>
      <w:numFmt w:val="chineseCounting"/>
      <w:suff w:val="space"/>
      <w:lvlText w:val="第%1章"/>
      <w:lvlJc w:val="left"/>
      <w:rPr>
        <w:rFonts w:hint="eastAsia"/>
      </w:rPr>
    </w:lvl>
  </w:abstractNum>
  <w:abstractNum w:abstractNumId="20">
    <w:nsid w:val="30A0AC00"/>
    <w:multiLevelType w:val="singleLevel"/>
    <w:tmpl w:val="30A0AC00"/>
    <w:lvl w:ilvl="0" w:tentative="0">
      <w:start w:val="16"/>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nsid w:val="322D85CA"/>
    <w:multiLevelType w:val="singleLevel"/>
    <w:tmpl w:val="322D85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nsid w:val="32A7AF2D"/>
    <w:multiLevelType w:val="multilevel"/>
    <w:tmpl w:val="32A7AF2D"/>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3B8127DF"/>
    <w:multiLevelType w:val="singleLevel"/>
    <w:tmpl w:val="3B8127D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nsid w:val="40B249F9"/>
    <w:multiLevelType w:val="singleLevel"/>
    <w:tmpl w:val="40B249F9"/>
    <w:lvl w:ilvl="0" w:tentative="0">
      <w:start w:val="7"/>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4C3D7A74"/>
    <w:multiLevelType w:val="singleLevel"/>
    <w:tmpl w:val="4C3D7A74"/>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nsid w:val="59F817E8"/>
    <w:multiLevelType w:val="singleLevel"/>
    <w:tmpl w:val="59F817E8"/>
    <w:lvl w:ilvl="0" w:tentative="0">
      <w:start w:val="1"/>
      <w:numFmt w:val="chineseCounting"/>
      <w:pStyle w:val="64"/>
      <w:suff w:val="nothing"/>
      <w:lvlText w:val="%1、"/>
      <w:lvlJc w:val="left"/>
    </w:lvl>
  </w:abstractNum>
  <w:abstractNum w:abstractNumId="29">
    <w:nsid w:val="5FFFB1A7"/>
    <w:multiLevelType w:val="singleLevel"/>
    <w:tmpl w:val="5FFFB1A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nsid w:val="65CD0074"/>
    <w:multiLevelType w:val="multilevel"/>
    <w:tmpl w:val="65CD0074"/>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74C28B35"/>
    <w:multiLevelType w:val="singleLevel"/>
    <w:tmpl w:val="74C28B3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nsid w:val="754E4703"/>
    <w:multiLevelType w:val="singleLevel"/>
    <w:tmpl w:val="754E4703"/>
    <w:lvl w:ilvl="0" w:tentative="0">
      <w:start w:val="1"/>
      <w:numFmt w:val="chineseCounting"/>
      <w:suff w:val="nothing"/>
      <w:lvlText w:val="%1、"/>
      <w:lvlJc w:val="left"/>
      <w:rPr>
        <w:rFonts w:hint="eastAsia"/>
      </w:rPr>
    </w:lvl>
  </w:abstractNum>
  <w:num w:numId="1">
    <w:abstractNumId w:val="8"/>
  </w:num>
  <w:num w:numId="2">
    <w:abstractNumId w:val="9"/>
  </w:num>
  <w:num w:numId="3">
    <w:abstractNumId w:val="28"/>
  </w:num>
  <w:num w:numId="4">
    <w:abstractNumId w:val="19"/>
  </w:num>
  <w:num w:numId="5">
    <w:abstractNumId w:val="35"/>
  </w:num>
  <w:num w:numId="6">
    <w:abstractNumId w:val="33"/>
  </w:num>
  <w:num w:numId="7">
    <w:abstractNumId w:val="10"/>
  </w:num>
  <w:num w:numId="8">
    <w:abstractNumId w:val="31"/>
  </w:num>
  <w:num w:numId="9">
    <w:abstractNumId w:val="32"/>
  </w:num>
  <w:num w:numId="10">
    <w:abstractNumId w:val="23"/>
  </w:num>
  <w:num w:numId="11">
    <w:abstractNumId w:val="18"/>
  </w:num>
  <w:num w:numId="12">
    <w:abstractNumId w:val="26"/>
  </w:num>
  <w:num w:numId="13">
    <w:abstractNumId w:val="0"/>
  </w:num>
  <w:num w:numId="14">
    <w:abstractNumId w:val="1"/>
  </w:num>
  <w:num w:numId="15">
    <w:abstractNumId w:val="29"/>
  </w:num>
  <w:num w:numId="16">
    <w:abstractNumId w:val="34"/>
  </w:num>
  <w:num w:numId="17">
    <w:abstractNumId w:val="27"/>
  </w:num>
  <w:num w:numId="18">
    <w:abstractNumId w:val="21"/>
  </w:num>
  <w:num w:numId="19">
    <w:abstractNumId w:val="30"/>
  </w:num>
  <w:num w:numId="20">
    <w:abstractNumId w:val="12"/>
  </w:num>
  <w:num w:numId="21">
    <w:abstractNumId w:val="13"/>
  </w:num>
  <w:num w:numId="22">
    <w:abstractNumId w:val="22"/>
  </w:num>
  <w:num w:numId="23">
    <w:abstractNumId w:val="16"/>
  </w:num>
  <w:num w:numId="24">
    <w:abstractNumId w:val="6"/>
  </w:num>
  <w:num w:numId="25">
    <w:abstractNumId w:val="17"/>
  </w:num>
  <w:num w:numId="26">
    <w:abstractNumId w:val="4"/>
  </w:num>
  <w:num w:numId="27">
    <w:abstractNumId w:val="25"/>
  </w:num>
  <w:num w:numId="28">
    <w:abstractNumId w:val="14"/>
  </w:num>
  <w:num w:numId="29">
    <w:abstractNumId w:val="2"/>
  </w:num>
  <w:num w:numId="30">
    <w:abstractNumId w:val="24"/>
  </w:num>
  <w:num w:numId="31">
    <w:abstractNumId w:val="3"/>
  </w:num>
  <w:num w:numId="32">
    <w:abstractNumId w:val="15"/>
  </w:num>
  <w:num w:numId="33">
    <w:abstractNumId w:val="5"/>
  </w:num>
  <w:num w:numId="34">
    <w:abstractNumId w:val="11"/>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jNDQ0ZTI0YTExNGMzOWM4NThkYjgzYjNjNzIwNTQifQ=="/>
    <w:docVar w:name="KSO_WPS_MARK_KEY" w:val="47480bc3-2f23-474d-9fbc-484e52310968"/>
  </w:docVars>
  <w:rsids>
    <w:rsidRoot w:val="00A57CA4"/>
    <w:rsid w:val="0010466C"/>
    <w:rsid w:val="00191199"/>
    <w:rsid w:val="00283685"/>
    <w:rsid w:val="00303BD2"/>
    <w:rsid w:val="00314BD5"/>
    <w:rsid w:val="0032527A"/>
    <w:rsid w:val="00374888"/>
    <w:rsid w:val="003D6AC5"/>
    <w:rsid w:val="00473ABB"/>
    <w:rsid w:val="00491FA9"/>
    <w:rsid w:val="00571ED4"/>
    <w:rsid w:val="00583315"/>
    <w:rsid w:val="00585167"/>
    <w:rsid w:val="00686207"/>
    <w:rsid w:val="006A2357"/>
    <w:rsid w:val="007029B2"/>
    <w:rsid w:val="007B5001"/>
    <w:rsid w:val="00807490"/>
    <w:rsid w:val="00891766"/>
    <w:rsid w:val="008A1A0D"/>
    <w:rsid w:val="009252E6"/>
    <w:rsid w:val="009D20AA"/>
    <w:rsid w:val="009F5679"/>
    <w:rsid w:val="00A36818"/>
    <w:rsid w:val="00A57CA4"/>
    <w:rsid w:val="00A80C8B"/>
    <w:rsid w:val="00AB701C"/>
    <w:rsid w:val="00AD0B9A"/>
    <w:rsid w:val="00B35798"/>
    <w:rsid w:val="00B71F65"/>
    <w:rsid w:val="00B93126"/>
    <w:rsid w:val="00BD04FB"/>
    <w:rsid w:val="00D77254"/>
    <w:rsid w:val="00EB031E"/>
    <w:rsid w:val="00EE7A79"/>
    <w:rsid w:val="00EF3984"/>
    <w:rsid w:val="00F546B4"/>
    <w:rsid w:val="00FA19DF"/>
    <w:rsid w:val="00FD75D3"/>
    <w:rsid w:val="00FE78CF"/>
    <w:rsid w:val="014A6ADF"/>
    <w:rsid w:val="01917086"/>
    <w:rsid w:val="02007362"/>
    <w:rsid w:val="02150A22"/>
    <w:rsid w:val="02963DFC"/>
    <w:rsid w:val="02C32B75"/>
    <w:rsid w:val="032F672A"/>
    <w:rsid w:val="033124A2"/>
    <w:rsid w:val="033E4BBF"/>
    <w:rsid w:val="037E6D6A"/>
    <w:rsid w:val="03D816BF"/>
    <w:rsid w:val="042C4A18"/>
    <w:rsid w:val="045B1092"/>
    <w:rsid w:val="04BB7EC7"/>
    <w:rsid w:val="04F73278"/>
    <w:rsid w:val="05987807"/>
    <w:rsid w:val="05BB24F7"/>
    <w:rsid w:val="065B7727"/>
    <w:rsid w:val="065F5461"/>
    <w:rsid w:val="066418E1"/>
    <w:rsid w:val="06D55E6E"/>
    <w:rsid w:val="070C3DC4"/>
    <w:rsid w:val="071714BF"/>
    <w:rsid w:val="078D7EC3"/>
    <w:rsid w:val="08182054"/>
    <w:rsid w:val="08393BA7"/>
    <w:rsid w:val="083B6D3D"/>
    <w:rsid w:val="084C7436"/>
    <w:rsid w:val="08935C62"/>
    <w:rsid w:val="091E3D75"/>
    <w:rsid w:val="09FB55B8"/>
    <w:rsid w:val="0A014251"/>
    <w:rsid w:val="0A7315F2"/>
    <w:rsid w:val="0AF71D29"/>
    <w:rsid w:val="0B2A5572"/>
    <w:rsid w:val="0B416FFB"/>
    <w:rsid w:val="0B4C51A5"/>
    <w:rsid w:val="0C6F3B6A"/>
    <w:rsid w:val="0D113797"/>
    <w:rsid w:val="0D961154"/>
    <w:rsid w:val="0DA4660B"/>
    <w:rsid w:val="0DD24882"/>
    <w:rsid w:val="0E1C5AFD"/>
    <w:rsid w:val="0E317079"/>
    <w:rsid w:val="0E947D89"/>
    <w:rsid w:val="0EB75826"/>
    <w:rsid w:val="0F05765B"/>
    <w:rsid w:val="0F234C69"/>
    <w:rsid w:val="0F580DB7"/>
    <w:rsid w:val="0FFF74D0"/>
    <w:rsid w:val="109B7D33"/>
    <w:rsid w:val="10AE4129"/>
    <w:rsid w:val="10CF656F"/>
    <w:rsid w:val="10E5667A"/>
    <w:rsid w:val="117C1AA0"/>
    <w:rsid w:val="1182454F"/>
    <w:rsid w:val="11C078AA"/>
    <w:rsid w:val="122560FC"/>
    <w:rsid w:val="12AC38F3"/>
    <w:rsid w:val="12F26E2C"/>
    <w:rsid w:val="131A4D36"/>
    <w:rsid w:val="13233D76"/>
    <w:rsid w:val="134A3724"/>
    <w:rsid w:val="1379754E"/>
    <w:rsid w:val="13EA5A86"/>
    <w:rsid w:val="13FD3CDB"/>
    <w:rsid w:val="1441006B"/>
    <w:rsid w:val="14A430C2"/>
    <w:rsid w:val="14B20F69"/>
    <w:rsid w:val="14E629C1"/>
    <w:rsid w:val="150572EB"/>
    <w:rsid w:val="1516608A"/>
    <w:rsid w:val="15694931"/>
    <w:rsid w:val="15AC6FF2"/>
    <w:rsid w:val="15C13983"/>
    <w:rsid w:val="15E92769"/>
    <w:rsid w:val="162D27B7"/>
    <w:rsid w:val="17051710"/>
    <w:rsid w:val="170C17ED"/>
    <w:rsid w:val="175B58E8"/>
    <w:rsid w:val="18153B6E"/>
    <w:rsid w:val="184C3483"/>
    <w:rsid w:val="18C02D78"/>
    <w:rsid w:val="19232435"/>
    <w:rsid w:val="192A37C4"/>
    <w:rsid w:val="1941040C"/>
    <w:rsid w:val="19A769EE"/>
    <w:rsid w:val="19FB308C"/>
    <w:rsid w:val="1A2C356C"/>
    <w:rsid w:val="1A646862"/>
    <w:rsid w:val="1A77487F"/>
    <w:rsid w:val="1A7F369B"/>
    <w:rsid w:val="1AB844B7"/>
    <w:rsid w:val="1B0B4F2F"/>
    <w:rsid w:val="1B336EF5"/>
    <w:rsid w:val="1B3C17AB"/>
    <w:rsid w:val="1B5F527B"/>
    <w:rsid w:val="1BB84AA8"/>
    <w:rsid w:val="1BEF5B94"/>
    <w:rsid w:val="1BF075F3"/>
    <w:rsid w:val="1C020AA4"/>
    <w:rsid w:val="1C12083D"/>
    <w:rsid w:val="1C340AB9"/>
    <w:rsid w:val="1C36515C"/>
    <w:rsid w:val="1C47468D"/>
    <w:rsid w:val="1C542906"/>
    <w:rsid w:val="1C936C86"/>
    <w:rsid w:val="1CAB4C1C"/>
    <w:rsid w:val="1CD552A9"/>
    <w:rsid w:val="1D3D48A7"/>
    <w:rsid w:val="1D6F0793"/>
    <w:rsid w:val="1DA76F7C"/>
    <w:rsid w:val="1DDF10A6"/>
    <w:rsid w:val="1DE97560"/>
    <w:rsid w:val="1E4179ED"/>
    <w:rsid w:val="1E4C5A99"/>
    <w:rsid w:val="1E8734E0"/>
    <w:rsid w:val="1EA731C1"/>
    <w:rsid w:val="1ED80607"/>
    <w:rsid w:val="1F4E25CE"/>
    <w:rsid w:val="1FAA4FD0"/>
    <w:rsid w:val="1FEB3581"/>
    <w:rsid w:val="1FF31CF2"/>
    <w:rsid w:val="200B3EBC"/>
    <w:rsid w:val="20D3029D"/>
    <w:rsid w:val="20EC630A"/>
    <w:rsid w:val="20FA7F20"/>
    <w:rsid w:val="21333432"/>
    <w:rsid w:val="21E62252"/>
    <w:rsid w:val="2200396C"/>
    <w:rsid w:val="22BC4178"/>
    <w:rsid w:val="22F00487"/>
    <w:rsid w:val="232B0864"/>
    <w:rsid w:val="23736DCC"/>
    <w:rsid w:val="23A22D80"/>
    <w:rsid w:val="23CA1E7B"/>
    <w:rsid w:val="23D762F6"/>
    <w:rsid w:val="24255939"/>
    <w:rsid w:val="24C1456F"/>
    <w:rsid w:val="25036FC4"/>
    <w:rsid w:val="253F23A5"/>
    <w:rsid w:val="259D697C"/>
    <w:rsid w:val="261A071C"/>
    <w:rsid w:val="263D7D4C"/>
    <w:rsid w:val="27167136"/>
    <w:rsid w:val="27351CB2"/>
    <w:rsid w:val="2735552F"/>
    <w:rsid w:val="278608F2"/>
    <w:rsid w:val="27D03E77"/>
    <w:rsid w:val="284B2E0F"/>
    <w:rsid w:val="287149C4"/>
    <w:rsid w:val="28986434"/>
    <w:rsid w:val="29296A11"/>
    <w:rsid w:val="29C25C3D"/>
    <w:rsid w:val="2A00446B"/>
    <w:rsid w:val="2A37325D"/>
    <w:rsid w:val="2A5A4AE9"/>
    <w:rsid w:val="2AE24278"/>
    <w:rsid w:val="2B786611"/>
    <w:rsid w:val="2B872D8F"/>
    <w:rsid w:val="2C002162"/>
    <w:rsid w:val="2C3A0CBD"/>
    <w:rsid w:val="2C4C53A8"/>
    <w:rsid w:val="2C697D08"/>
    <w:rsid w:val="2CBF201D"/>
    <w:rsid w:val="2CFB0950"/>
    <w:rsid w:val="2CFC0B7C"/>
    <w:rsid w:val="2D1F7C66"/>
    <w:rsid w:val="2D2E732D"/>
    <w:rsid w:val="2D32357A"/>
    <w:rsid w:val="2D542766"/>
    <w:rsid w:val="2D6D6692"/>
    <w:rsid w:val="2E90270F"/>
    <w:rsid w:val="2ECC7429"/>
    <w:rsid w:val="2ED7364E"/>
    <w:rsid w:val="2F486532"/>
    <w:rsid w:val="2F5E4089"/>
    <w:rsid w:val="2FD5578B"/>
    <w:rsid w:val="301D7787"/>
    <w:rsid w:val="301E6646"/>
    <w:rsid w:val="310C50EA"/>
    <w:rsid w:val="311E79D4"/>
    <w:rsid w:val="31304599"/>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68D0A96"/>
    <w:rsid w:val="37023232"/>
    <w:rsid w:val="370B7811"/>
    <w:rsid w:val="37A531A4"/>
    <w:rsid w:val="37F21C40"/>
    <w:rsid w:val="382402F0"/>
    <w:rsid w:val="38AB2973"/>
    <w:rsid w:val="39102AA0"/>
    <w:rsid w:val="399B4366"/>
    <w:rsid w:val="3AD82AB0"/>
    <w:rsid w:val="3B38019A"/>
    <w:rsid w:val="3BBD1927"/>
    <w:rsid w:val="3BD5243D"/>
    <w:rsid w:val="3C0F6D5B"/>
    <w:rsid w:val="3C443376"/>
    <w:rsid w:val="3C7454AE"/>
    <w:rsid w:val="3D122696"/>
    <w:rsid w:val="3D357654"/>
    <w:rsid w:val="3D8C5F4C"/>
    <w:rsid w:val="3D967A29"/>
    <w:rsid w:val="3DE6740A"/>
    <w:rsid w:val="3DFF42E0"/>
    <w:rsid w:val="3E0E7BD8"/>
    <w:rsid w:val="3E353902"/>
    <w:rsid w:val="3E684DFB"/>
    <w:rsid w:val="3E8916EA"/>
    <w:rsid w:val="3EE54EEE"/>
    <w:rsid w:val="3EEA117C"/>
    <w:rsid w:val="3EF0564E"/>
    <w:rsid w:val="3F44662E"/>
    <w:rsid w:val="401B4533"/>
    <w:rsid w:val="403F3C2F"/>
    <w:rsid w:val="40520D87"/>
    <w:rsid w:val="405244A7"/>
    <w:rsid w:val="407349CF"/>
    <w:rsid w:val="40AE2CD8"/>
    <w:rsid w:val="40B05AAD"/>
    <w:rsid w:val="40D02864"/>
    <w:rsid w:val="41801923"/>
    <w:rsid w:val="421A35EE"/>
    <w:rsid w:val="42482ED2"/>
    <w:rsid w:val="425A072C"/>
    <w:rsid w:val="42DC527F"/>
    <w:rsid w:val="42EA41FA"/>
    <w:rsid w:val="433336B5"/>
    <w:rsid w:val="435C11C8"/>
    <w:rsid w:val="43A833B4"/>
    <w:rsid w:val="43B20A5C"/>
    <w:rsid w:val="43B276BB"/>
    <w:rsid w:val="43C92880"/>
    <w:rsid w:val="446948B9"/>
    <w:rsid w:val="44923CB7"/>
    <w:rsid w:val="44B74D3D"/>
    <w:rsid w:val="44E53716"/>
    <w:rsid w:val="44F21B8C"/>
    <w:rsid w:val="457459C6"/>
    <w:rsid w:val="458F6367"/>
    <w:rsid w:val="45950CEA"/>
    <w:rsid w:val="45B6507E"/>
    <w:rsid w:val="45DD5596"/>
    <w:rsid w:val="46442BF4"/>
    <w:rsid w:val="46620540"/>
    <w:rsid w:val="46E61CD3"/>
    <w:rsid w:val="47C85858"/>
    <w:rsid w:val="480C1846"/>
    <w:rsid w:val="485A1B21"/>
    <w:rsid w:val="4871195C"/>
    <w:rsid w:val="488B752C"/>
    <w:rsid w:val="48944972"/>
    <w:rsid w:val="48D93187"/>
    <w:rsid w:val="48DD2F81"/>
    <w:rsid w:val="49402FC0"/>
    <w:rsid w:val="4A430580"/>
    <w:rsid w:val="4A7D2EA4"/>
    <w:rsid w:val="4A7D6231"/>
    <w:rsid w:val="4B0D6CC1"/>
    <w:rsid w:val="4B3612A5"/>
    <w:rsid w:val="4BCD5A11"/>
    <w:rsid w:val="4C106FFF"/>
    <w:rsid w:val="4C58602B"/>
    <w:rsid w:val="4D0349F6"/>
    <w:rsid w:val="4D183B91"/>
    <w:rsid w:val="4D275349"/>
    <w:rsid w:val="4D61085B"/>
    <w:rsid w:val="4DA266A7"/>
    <w:rsid w:val="4DF46FDA"/>
    <w:rsid w:val="4E1C620B"/>
    <w:rsid w:val="4E9B0D6B"/>
    <w:rsid w:val="4ED3511D"/>
    <w:rsid w:val="4EEC684A"/>
    <w:rsid w:val="4F22226C"/>
    <w:rsid w:val="4F2A1121"/>
    <w:rsid w:val="4F340E9A"/>
    <w:rsid w:val="4FCE1150"/>
    <w:rsid w:val="500C0071"/>
    <w:rsid w:val="50593A6B"/>
    <w:rsid w:val="50CC06E1"/>
    <w:rsid w:val="50D5753F"/>
    <w:rsid w:val="51254295"/>
    <w:rsid w:val="51611D81"/>
    <w:rsid w:val="51E3051C"/>
    <w:rsid w:val="51FF6894"/>
    <w:rsid w:val="522577FF"/>
    <w:rsid w:val="52287B1A"/>
    <w:rsid w:val="52592449"/>
    <w:rsid w:val="525F5585"/>
    <w:rsid w:val="52A87A96"/>
    <w:rsid w:val="52C60B43"/>
    <w:rsid w:val="52DB4C0C"/>
    <w:rsid w:val="5305612D"/>
    <w:rsid w:val="53254EE5"/>
    <w:rsid w:val="535036A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70126E0"/>
    <w:rsid w:val="572A6162"/>
    <w:rsid w:val="572B451F"/>
    <w:rsid w:val="57594A51"/>
    <w:rsid w:val="579D4F00"/>
    <w:rsid w:val="57AF0E9E"/>
    <w:rsid w:val="587F280E"/>
    <w:rsid w:val="589F66DB"/>
    <w:rsid w:val="58E62BC3"/>
    <w:rsid w:val="59AE24E7"/>
    <w:rsid w:val="59C83A10"/>
    <w:rsid w:val="59DD731B"/>
    <w:rsid w:val="5A074538"/>
    <w:rsid w:val="5A2A0227"/>
    <w:rsid w:val="5A3C696A"/>
    <w:rsid w:val="5AD15B34"/>
    <w:rsid w:val="5B162D7D"/>
    <w:rsid w:val="5B532E32"/>
    <w:rsid w:val="5BDF1604"/>
    <w:rsid w:val="5C2677D4"/>
    <w:rsid w:val="5C7B0D56"/>
    <w:rsid w:val="5C861130"/>
    <w:rsid w:val="5C8E0F41"/>
    <w:rsid w:val="5C9F6BCD"/>
    <w:rsid w:val="5CA47F1B"/>
    <w:rsid w:val="5CF36FF6"/>
    <w:rsid w:val="5D2F321C"/>
    <w:rsid w:val="5D6D5333"/>
    <w:rsid w:val="5DE856F2"/>
    <w:rsid w:val="5DFF7508"/>
    <w:rsid w:val="5E0E2A89"/>
    <w:rsid w:val="5E376F7A"/>
    <w:rsid w:val="5E4341C8"/>
    <w:rsid w:val="5E6829AE"/>
    <w:rsid w:val="5E7B54F5"/>
    <w:rsid w:val="5ED115B9"/>
    <w:rsid w:val="5F785962"/>
    <w:rsid w:val="5F864151"/>
    <w:rsid w:val="5F926BB0"/>
    <w:rsid w:val="5FD2582C"/>
    <w:rsid w:val="5FD41CEA"/>
    <w:rsid w:val="60C05441"/>
    <w:rsid w:val="60EE7480"/>
    <w:rsid w:val="60F11A9E"/>
    <w:rsid w:val="610B0DB2"/>
    <w:rsid w:val="610E0230"/>
    <w:rsid w:val="614222FA"/>
    <w:rsid w:val="6198016C"/>
    <w:rsid w:val="62577669"/>
    <w:rsid w:val="62645721"/>
    <w:rsid w:val="628430EB"/>
    <w:rsid w:val="62CE0B28"/>
    <w:rsid w:val="62D653F0"/>
    <w:rsid w:val="630C7063"/>
    <w:rsid w:val="63272672"/>
    <w:rsid w:val="63676257"/>
    <w:rsid w:val="6388560B"/>
    <w:rsid w:val="63A96660"/>
    <w:rsid w:val="63C4349A"/>
    <w:rsid w:val="6416019A"/>
    <w:rsid w:val="645F2C14"/>
    <w:rsid w:val="64790728"/>
    <w:rsid w:val="64D67929"/>
    <w:rsid w:val="65333621"/>
    <w:rsid w:val="655036E2"/>
    <w:rsid w:val="65547A1D"/>
    <w:rsid w:val="6559752E"/>
    <w:rsid w:val="658A7FC2"/>
    <w:rsid w:val="659770B8"/>
    <w:rsid w:val="65DF280D"/>
    <w:rsid w:val="661C7669"/>
    <w:rsid w:val="666F3B91"/>
    <w:rsid w:val="66BF5C89"/>
    <w:rsid w:val="66F53DAB"/>
    <w:rsid w:val="67281D68"/>
    <w:rsid w:val="67391959"/>
    <w:rsid w:val="67925324"/>
    <w:rsid w:val="67BA514F"/>
    <w:rsid w:val="67F24A7A"/>
    <w:rsid w:val="67F9777D"/>
    <w:rsid w:val="68215896"/>
    <w:rsid w:val="68261278"/>
    <w:rsid w:val="68C228C4"/>
    <w:rsid w:val="699268E2"/>
    <w:rsid w:val="69AD1201"/>
    <w:rsid w:val="69BE41E9"/>
    <w:rsid w:val="69E44896"/>
    <w:rsid w:val="69FA5E67"/>
    <w:rsid w:val="6A07131F"/>
    <w:rsid w:val="6A13578D"/>
    <w:rsid w:val="6A3002DC"/>
    <w:rsid w:val="6A4175F2"/>
    <w:rsid w:val="6A6255CE"/>
    <w:rsid w:val="6AD14E1A"/>
    <w:rsid w:val="6AD5363F"/>
    <w:rsid w:val="6AEA7C8A"/>
    <w:rsid w:val="6B0A032C"/>
    <w:rsid w:val="6B21102D"/>
    <w:rsid w:val="6B2314FC"/>
    <w:rsid w:val="6B4942B9"/>
    <w:rsid w:val="6BBB5183"/>
    <w:rsid w:val="6C276CBC"/>
    <w:rsid w:val="6C6E48EB"/>
    <w:rsid w:val="6CE757D2"/>
    <w:rsid w:val="6D4E4636"/>
    <w:rsid w:val="6D535FC6"/>
    <w:rsid w:val="6D6F1D19"/>
    <w:rsid w:val="6DA06F88"/>
    <w:rsid w:val="6DB77BCC"/>
    <w:rsid w:val="6DDB5FB0"/>
    <w:rsid w:val="6DF1132F"/>
    <w:rsid w:val="6DF8145F"/>
    <w:rsid w:val="6E3E62A8"/>
    <w:rsid w:val="6E84353C"/>
    <w:rsid w:val="6EAA1FFD"/>
    <w:rsid w:val="6EC15382"/>
    <w:rsid w:val="6F243A0E"/>
    <w:rsid w:val="6FD34F22"/>
    <w:rsid w:val="70681CE6"/>
    <w:rsid w:val="70C17C09"/>
    <w:rsid w:val="714257AE"/>
    <w:rsid w:val="71750721"/>
    <w:rsid w:val="71771B4C"/>
    <w:rsid w:val="71C071C3"/>
    <w:rsid w:val="7229553B"/>
    <w:rsid w:val="7249798C"/>
    <w:rsid w:val="7258372B"/>
    <w:rsid w:val="72760055"/>
    <w:rsid w:val="72FB2B0F"/>
    <w:rsid w:val="73071B63"/>
    <w:rsid w:val="733F2D51"/>
    <w:rsid w:val="73666701"/>
    <w:rsid w:val="74561EEC"/>
    <w:rsid w:val="7480258F"/>
    <w:rsid w:val="7499002B"/>
    <w:rsid w:val="75840CDB"/>
    <w:rsid w:val="75EA19C3"/>
    <w:rsid w:val="75F763EB"/>
    <w:rsid w:val="75F939AC"/>
    <w:rsid w:val="762673E1"/>
    <w:rsid w:val="76361484"/>
    <w:rsid w:val="76361FD5"/>
    <w:rsid w:val="76465ABE"/>
    <w:rsid w:val="765308AC"/>
    <w:rsid w:val="76C770D1"/>
    <w:rsid w:val="76CC0643"/>
    <w:rsid w:val="76E62E47"/>
    <w:rsid w:val="773226E3"/>
    <w:rsid w:val="776D12CB"/>
    <w:rsid w:val="778D3F3B"/>
    <w:rsid w:val="77C22CFD"/>
    <w:rsid w:val="77CD76B1"/>
    <w:rsid w:val="780F0D30"/>
    <w:rsid w:val="781676C5"/>
    <w:rsid w:val="7864772E"/>
    <w:rsid w:val="7870676D"/>
    <w:rsid w:val="78A3591C"/>
    <w:rsid w:val="78F37137"/>
    <w:rsid w:val="795E72F1"/>
    <w:rsid w:val="7A441532"/>
    <w:rsid w:val="7A8F5D28"/>
    <w:rsid w:val="7AC766C9"/>
    <w:rsid w:val="7AD30342"/>
    <w:rsid w:val="7ADC2AE9"/>
    <w:rsid w:val="7AEE00A7"/>
    <w:rsid w:val="7AF4138B"/>
    <w:rsid w:val="7B0519FE"/>
    <w:rsid w:val="7B5C1871"/>
    <w:rsid w:val="7BA418DB"/>
    <w:rsid w:val="7BA767DA"/>
    <w:rsid w:val="7BC645D3"/>
    <w:rsid w:val="7CB225D2"/>
    <w:rsid w:val="7CC52305"/>
    <w:rsid w:val="7CE06DD8"/>
    <w:rsid w:val="7D0C3A90"/>
    <w:rsid w:val="7D1714C6"/>
    <w:rsid w:val="7D303040"/>
    <w:rsid w:val="7D405219"/>
    <w:rsid w:val="7D44037C"/>
    <w:rsid w:val="7DA41F1A"/>
    <w:rsid w:val="7E682F48"/>
    <w:rsid w:val="7F032C71"/>
    <w:rsid w:val="7F076C05"/>
    <w:rsid w:val="7F2552DD"/>
    <w:rsid w:val="7F351F11"/>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1"/>
    <w:qFormat/>
    <w:uiPriority w:val="0"/>
    <w:rPr>
      <w:rFonts w:ascii="Times New Roman" w:hAnsi="Times New Roman" w:eastAsia="宋体" w:cs="Times New Roman"/>
      <w:color w:val="FF0000"/>
      <w:sz w:val="24"/>
      <w:szCs w:val="24"/>
    </w:rPr>
  </w:style>
  <w:style w:type="paragraph" w:styleId="9">
    <w:name w:val="Body Text"/>
    <w:basedOn w:val="1"/>
    <w:next w:val="10"/>
    <w:link w:val="42"/>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4"/>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qFormat/>
    <w:uiPriority w:val="0"/>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1"/>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29">
    <w:name w:val="Strong"/>
    <w:basedOn w:val="28"/>
    <w:qFormat/>
    <w:uiPriority w:val="22"/>
    <w:rPr>
      <w:b/>
      <w:bCs/>
    </w:rPr>
  </w:style>
  <w:style w:type="character" w:styleId="30">
    <w:name w:val="FollowedHyperlink"/>
    <w:basedOn w:val="28"/>
    <w:semiHidden/>
    <w:unhideWhenUsed/>
    <w:qFormat/>
    <w:uiPriority w:val="99"/>
    <w:rPr>
      <w:color w:val="000000"/>
      <w:u w:val="none"/>
    </w:rPr>
  </w:style>
  <w:style w:type="character" w:styleId="31">
    <w:name w:val="Emphasis"/>
    <w:basedOn w:val="28"/>
    <w:qFormat/>
    <w:uiPriority w:val="20"/>
    <w:rPr>
      <w:i/>
      <w:iCs/>
    </w:rPr>
  </w:style>
  <w:style w:type="character" w:styleId="32">
    <w:name w:val="Hyperlink"/>
    <w:basedOn w:val="28"/>
    <w:unhideWhenUsed/>
    <w:qFormat/>
    <w:uiPriority w:val="99"/>
    <w:rPr>
      <w:color w:val="000000"/>
      <w:u w:val="none"/>
    </w:rPr>
  </w:style>
  <w:style w:type="paragraph" w:customStyle="1" w:styleId="33">
    <w:name w:val="List Paragraph1"/>
    <w:basedOn w:val="1"/>
    <w:next w:val="1"/>
    <w:qFormat/>
    <w:uiPriority w:val="0"/>
    <w:pPr>
      <w:ind w:firstLine="420" w:firstLineChars="200"/>
    </w:pPr>
    <w:rPr>
      <w:rFonts w:ascii="Calibri" w:hAnsi="Calibri" w:cs="宋体"/>
    </w:rPr>
  </w:style>
  <w:style w:type="paragraph" w:customStyle="1" w:styleId="34">
    <w:name w:val="列出段落1"/>
    <w:basedOn w:val="1"/>
    <w:qFormat/>
    <w:uiPriority w:val="34"/>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kern w:val="0"/>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kern w:val="0"/>
      <w:sz w:val="28"/>
      <w:szCs w:val="28"/>
    </w:rPr>
  </w:style>
  <w:style w:type="character" w:customStyle="1" w:styleId="39">
    <w:name w:val="页眉 Char"/>
    <w:basedOn w:val="28"/>
    <w:link w:val="20"/>
    <w:qFormat/>
    <w:uiPriority w:val="99"/>
    <w:rPr>
      <w:sz w:val="18"/>
      <w:szCs w:val="18"/>
    </w:rPr>
  </w:style>
  <w:style w:type="character" w:customStyle="1" w:styleId="40">
    <w:name w:val="页脚 Char"/>
    <w:basedOn w:val="28"/>
    <w:link w:val="19"/>
    <w:qFormat/>
    <w:uiPriority w:val="99"/>
    <w:rPr>
      <w:sz w:val="18"/>
      <w:szCs w:val="18"/>
    </w:rPr>
  </w:style>
  <w:style w:type="character" w:customStyle="1" w:styleId="41">
    <w:name w:val="正文文本 3 Char"/>
    <w:basedOn w:val="28"/>
    <w:link w:val="8"/>
    <w:qFormat/>
    <w:uiPriority w:val="0"/>
    <w:rPr>
      <w:rFonts w:ascii="Times New Roman" w:hAnsi="Times New Roman" w:eastAsia="宋体" w:cs="Times New Roman"/>
      <w:color w:val="FF0000"/>
      <w:sz w:val="24"/>
      <w:szCs w:val="24"/>
    </w:rPr>
  </w:style>
  <w:style w:type="character" w:customStyle="1" w:styleId="42">
    <w:name w:val="正文文本 Char"/>
    <w:basedOn w:val="28"/>
    <w:link w:val="9"/>
    <w:qFormat/>
    <w:uiPriority w:val="99"/>
  </w:style>
  <w:style w:type="character" w:customStyle="1" w:styleId="43">
    <w:name w:val="正文文本缩进 Char1"/>
    <w:basedOn w:val="28"/>
    <w:link w:val="12"/>
    <w:qFormat/>
    <w:uiPriority w:val="0"/>
    <w:rPr>
      <w:kern w:val="0"/>
      <w:sz w:val="24"/>
      <w:szCs w:val="20"/>
    </w:rPr>
  </w:style>
  <w:style w:type="character" w:customStyle="1" w:styleId="44">
    <w:name w:val="正文文本缩进 Char"/>
    <w:basedOn w:val="28"/>
    <w:link w:val="12"/>
    <w:qFormat/>
    <w:uiPriority w:val="0"/>
  </w:style>
  <w:style w:type="character" w:customStyle="1" w:styleId="45">
    <w:name w:val="纯文本 Char"/>
    <w:basedOn w:val="28"/>
    <w:link w:val="16"/>
    <w:qFormat/>
    <w:uiPriority w:val="0"/>
    <w:rPr>
      <w:rFonts w:eastAsia="宋体"/>
      <w:sz w:val="24"/>
    </w:rPr>
  </w:style>
  <w:style w:type="character" w:customStyle="1" w:styleId="46">
    <w:name w:val="日期 Char"/>
    <w:basedOn w:val="28"/>
    <w:link w:val="17"/>
    <w:qFormat/>
    <w:uiPriority w:val="99"/>
  </w:style>
  <w:style w:type="character" w:customStyle="1" w:styleId="47">
    <w:name w:val="批注框文本 Char1"/>
    <w:basedOn w:val="28"/>
    <w:link w:val="18"/>
    <w:semiHidden/>
    <w:qFormat/>
    <w:uiPriority w:val="99"/>
    <w:rPr>
      <w:sz w:val="18"/>
      <w:szCs w:val="18"/>
    </w:rPr>
  </w:style>
  <w:style w:type="character" w:customStyle="1" w:styleId="48">
    <w:name w:val="批注框文本 Char"/>
    <w:basedOn w:val="28"/>
    <w:link w:val="18"/>
    <w:semiHidden/>
    <w:qFormat/>
    <w:uiPriority w:val="99"/>
    <w:rPr>
      <w:sz w:val="18"/>
      <w:szCs w:val="18"/>
    </w:rPr>
  </w:style>
  <w:style w:type="character" w:customStyle="1" w:styleId="49">
    <w:name w:val="HTML 预设格式 Char1"/>
    <w:basedOn w:val="28"/>
    <w:link w:val="23"/>
    <w:semiHidden/>
    <w:qFormat/>
    <w:uiPriority w:val="99"/>
    <w:rPr>
      <w:rFonts w:ascii="宋体" w:hAnsi="宋体" w:eastAsia="宋体" w:cs="宋体"/>
      <w:kern w:val="0"/>
      <w:sz w:val="24"/>
      <w:szCs w:val="24"/>
    </w:rPr>
  </w:style>
  <w:style w:type="character" w:customStyle="1" w:styleId="50">
    <w:name w:val="HTML 预设格式 Char"/>
    <w:basedOn w:val="28"/>
    <w:link w:val="23"/>
    <w:semiHidden/>
    <w:qFormat/>
    <w:uiPriority w:val="99"/>
    <w:rPr>
      <w:rFonts w:ascii="Courier New" w:hAnsi="Courier New" w:cs="Courier New"/>
      <w:sz w:val="20"/>
      <w:szCs w:val="20"/>
    </w:rPr>
  </w:style>
  <w:style w:type="character" w:customStyle="1" w:styleId="51">
    <w:name w:val="正文首行缩进 Char"/>
    <w:basedOn w:val="42"/>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4">
    <w:name w:val="List Paragraph"/>
    <w:basedOn w:val="1"/>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qFormat/>
    <w:uiPriority w:val="0"/>
    <w:pPr>
      <w:spacing w:line="360" w:lineRule="auto"/>
      <w:ind w:firstLine="480" w:firstLineChars="200"/>
    </w:pPr>
    <w:rPr>
      <w:rFonts w:ascii="宋体"/>
      <w:sz w:val="24"/>
    </w:rPr>
  </w:style>
  <w:style w:type="character" w:customStyle="1" w:styleId="57">
    <w:name w:val="日期 Char Char"/>
    <w:link w:val="58"/>
    <w:qFormat/>
    <w:uiPriority w:val="0"/>
    <w:rPr>
      <w:sz w:val="24"/>
    </w:rPr>
  </w:style>
  <w:style w:type="paragraph" w:customStyle="1" w:styleId="58">
    <w:name w:val="日期1"/>
    <w:basedOn w:val="1"/>
    <w:next w:val="1"/>
    <w:link w:val="57"/>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8"/>
    <w:qFormat/>
    <w:uiPriority w:val="0"/>
  </w:style>
  <w:style w:type="paragraph" w:customStyle="1" w:styleId="63">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8"/>
    <w:qFormat/>
    <w:uiPriority w:val="0"/>
  </w:style>
  <w:style w:type="character" w:customStyle="1" w:styleId="66">
    <w:name w:val="active"/>
    <w:basedOn w:val="28"/>
    <w:qFormat/>
    <w:uiPriority w:val="0"/>
    <w:rPr>
      <w:color w:val="FFFFFF"/>
      <w:shd w:val="clear" w:color="auto" w:fill="2B7AFC"/>
    </w:rPr>
  </w:style>
  <w:style w:type="character" w:customStyle="1" w:styleId="67">
    <w:name w:val="red"/>
    <w:basedOn w:val="28"/>
    <w:qFormat/>
    <w:uiPriority w:val="0"/>
    <w:rPr>
      <w:color w:val="FF0000"/>
      <w:sz w:val="18"/>
      <w:szCs w:val="18"/>
    </w:rPr>
  </w:style>
  <w:style w:type="character" w:customStyle="1" w:styleId="68">
    <w:name w:val="red1"/>
    <w:basedOn w:val="28"/>
    <w:qFormat/>
    <w:uiPriority w:val="0"/>
    <w:rPr>
      <w:color w:val="FF0000"/>
      <w:sz w:val="18"/>
      <w:szCs w:val="18"/>
    </w:rPr>
  </w:style>
  <w:style w:type="character" w:customStyle="1" w:styleId="69">
    <w:name w:val="red2"/>
    <w:basedOn w:val="28"/>
    <w:qFormat/>
    <w:uiPriority w:val="0"/>
    <w:rPr>
      <w:color w:val="CC0000"/>
    </w:rPr>
  </w:style>
  <w:style w:type="character" w:customStyle="1" w:styleId="70">
    <w:name w:val="red3"/>
    <w:basedOn w:val="28"/>
    <w:qFormat/>
    <w:uiPriority w:val="0"/>
    <w:rPr>
      <w:color w:val="FF0000"/>
    </w:rPr>
  </w:style>
  <w:style w:type="character" w:customStyle="1" w:styleId="71">
    <w:name w:val="green"/>
    <w:basedOn w:val="28"/>
    <w:qFormat/>
    <w:uiPriority w:val="0"/>
    <w:rPr>
      <w:color w:val="66AE00"/>
      <w:sz w:val="18"/>
      <w:szCs w:val="18"/>
    </w:rPr>
  </w:style>
  <w:style w:type="character" w:customStyle="1" w:styleId="72">
    <w:name w:val="green1"/>
    <w:basedOn w:val="28"/>
    <w:qFormat/>
    <w:uiPriority w:val="0"/>
    <w:rPr>
      <w:color w:val="66AE00"/>
      <w:sz w:val="18"/>
      <w:szCs w:val="18"/>
    </w:rPr>
  </w:style>
  <w:style w:type="character" w:customStyle="1" w:styleId="73">
    <w:name w:val="gb-jt"/>
    <w:basedOn w:val="28"/>
    <w:qFormat/>
    <w:uiPriority w:val="0"/>
  </w:style>
  <w:style w:type="character" w:customStyle="1" w:styleId="74">
    <w:name w:val="blue"/>
    <w:basedOn w:val="28"/>
    <w:qFormat/>
    <w:uiPriority w:val="0"/>
    <w:rPr>
      <w:color w:val="0371C6"/>
      <w:sz w:val="21"/>
      <w:szCs w:val="21"/>
    </w:rPr>
  </w:style>
  <w:style w:type="character" w:customStyle="1" w:styleId="75">
    <w:name w:val="right"/>
    <w:basedOn w:val="28"/>
    <w:qFormat/>
    <w:uiPriority w:val="0"/>
    <w:rPr>
      <w:color w:val="999999"/>
      <w:sz w:val="18"/>
      <w:szCs w:val="18"/>
    </w:rPr>
  </w:style>
  <w:style w:type="character" w:customStyle="1" w:styleId="76">
    <w:name w:val="active4"/>
    <w:basedOn w:val="28"/>
    <w:qFormat/>
    <w:uiPriority w:val="0"/>
    <w:rPr>
      <w:color w:val="FFFFFF"/>
      <w:shd w:val="clear" w:color="auto" w:fill="2B7AFC"/>
    </w:rPr>
  </w:style>
  <w:style w:type="paragraph" w:customStyle="1" w:styleId="77">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78">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79">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0">
    <w:name w:val="Body text|3"/>
    <w:basedOn w:val="1"/>
    <w:qFormat/>
    <w:uiPriority w:val="0"/>
    <w:pPr>
      <w:ind w:hanging="1660"/>
    </w:pPr>
    <w:rPr>
      <w:sz w:val="20"/>
      <w:szCs w:val="20"/>
    </w:rPr>
  </w:style>
  <w:style w:type="paragraph" w:customStyle="1" w:styleId="81">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2">
    <w:name w:val="Header or footer|1"/>
    <w:basedOn w:val="1"/>
    <w:qFormat/>
    <w:uiPriority w:val="0"/>
    <w:rPr>
      <w:sz w:val="17"/>
      <w:szCs w:val="17"/>
    </w:rPr>
  </w:style>
  <w:style w:type="character" w:customStyle="1" w:styleId="83">
    <w:name w:val="hover17"/>
    <w:basedOn w:val="28"/>
    <w:qFormat/>
    <w:uiPriority w:val="0"/>
  </w:style>
  <w:style w:type="character" w:customStyle="1" w:styleId="84">
    <w:name w:val="hover18"/>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43"/>
    <customShpInfo spid="_x0000_s1042"/>
    <customShpInfo spid="_x0000_s1041"/>
    <customShpInfo spid="_x0000_s1044"/>
    <customShpInfo spid="_x0000_s1039"/>
    <customShpInfo spid="_x0000_s1038"/>
    <customShpInfo spid="_x0000_s1037"/>
    <customShpInfo spid="_x0000_s1040"/>
    <customShpInfo spid="_x0000_s1034"/>
    <customShpInfo spid="_x0000_s1033"/>
    <customShpInfo spid="_x0000_s1036"/>
    <customShpInfo spid="_x0000_s1035"/>
    <customShpInfo spid="_x0000_s1032"/>
    <customShpInfo spid="_x0000_s1031"/>
    <customShpInfo spid="_x0000_s1029"/>
    <customShpInfo spid="_x0000_s1028"/>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19133</Words>
  <Characters>20706</Characters>
  <Lines>294</Lines>
  <Paragraphs>83</Paragraphs>
  <TotalTime>46</TotalTime>
  <ScaleCrop>false</ScaleCrop>
  <LinksUpToDate>false</LinksUpToDate>
  <CharactersWithSpaces>20839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连丹丹</cp:lastModifiedBy>
  <cp:lastPrinted>2025-03-27T06:33:00Z</cp:lastPrinted>
  <dcterms:modified xsi:type="dcterms:W3CDTF">2025-03-28T04:54:33Z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9428733ECFF3487495CB559332A8224F_13</vt:lpwstr>
  </property>
  <property fmtid="{D5CDD505-2E9C-101B-9397-08002B2CF9AE}" pid="4" name="KSOTemplateDocerSaveRecord">
    <vt:lpwstr>eyJoZGlkIjoiNGE3ZjliMjI0MTgzMThhM2Y2N2NlNjI2ODI3MjQ2NTAiLCJ1c2VySWQiOiI4Mjc5NTY1MzYifQ==</vt:lpwstr>
  </property>
</Properties>
</file>